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sdt>
      <w:sdtPr>
        <w:lock w:val="contentLocked"/>
        <w:id w:val="49945805"/>
        <w:tag w:val="goog_rdk_0"/>
      </w:sdtPr>
      <w:sdtContent>
        <w:tbl>
          <w:tblPr>
            <w:tblStyle w:val="Table1"/>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19"/>
            <w:gridCol w:w="4819"/>
            <w:tblGridChange w:id="0">
              <w:tblGrid>
                <w:gridCol w:w="4819"/>
                <w:gridCol w:w="4819"/>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0" w:line="240" w:lineRule="auto"/>
                  <w:rPr>
                    <w:rFonts w:ascii="Cambria" w:cs="Cambria" w:eastAsia="Cambria" w:hAnsi="Cambria"/>
                    <w:b w:val="1"/>
                    <w:bCs w:val="1"/>
                    <w:sz w:val="18"/>
                    <w:szCs w:val="18"/>
                    <w:highlight w:val="yellow"/>
                  </w:rPr>
                </w:pPr>
                <w:r w:rsidDel="00000000" w:rsidR="00000000" w:rsidRPr="00000000">
                  <w:rPr>
                    <w:rFonts w:ascii="Cambria" w:cs="Cambria" w:eastAsia="Cambria" w:hAnsi="Cambria"/>
                    <w:b w:val="1"/>
                    <w:bCs w:val="1"/>
                    <w:sz w:val="18"/>
                    <w:szCs w:val="18"/>
                    <w:highlight w:val="yellow"/>
                    <w:rtl w:val="0"/>
                  </w:rPr>
                  <w:t xml:space="preserve">Circolare n. </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0" w:line="240" w:lineRule="auto"/>
                  <w:rPr>
                    <w:rFonts w:ascii="Cambria" w:cs="Cambria" w:eastAsia="Cambria" w:hAnsi="Cambria"/>
                    <w:b w:val="1"/>
                    <w:bCs w:val="1"/>
                    <w:sz w:val="18"/>
                    <w:szCs w:val="18"/>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after="0" w:line="240" w:lineRule="auto"/>
                  <w:rPr>
                    <w:rFonts w:ascii="Cambria" w:cs="Cambria" w:eastAsia="Cambria" w:hAnsi="Cambria"/>
                    <w:b w:val="1"/>
                    <w:bCs w:val="1"/>
                    <w:sz w:val="18"/>
                    <w:szCs w:val="18"/>
                    <w:highlight w:val="yellow"/>
                  </w:rPr>
                </w:pPr>
                <w:r w:rsidDel="00000000" w:rsidR="00000000" w:rsidRPr="00000000">
                  <w:rPr>
                    <w:rFonts w:ascii="Cambria" w:cs="Cambria" w:eastAsia="Cambria" w:hAnsi="Cambria"/>
                    <w:b w:val="1"/>
                    <w:bCs w:val="1"/>
                    <w:sz w:val="18"/>
                    <w:szCs w:val="18"/>
                    <w:highlight w:val="yellow"/>
                    <w:rtl w:val="0"/>
                  </w:rPr>
                  <w:t xml:space="preserve">Data</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after="0" w:line="240" w:lineRule="auto"/>
                  <w:rPr>
                    <w:rFonts w:ascii="Cambria" w:cs="Cambria" w:eastAsia="Cambria" w:hAnsi="Cambria"/>
                    <w:b w:val="1"/>
                    <w:bCs w:val="1"/>
                    <w:sz w:val="18"/>
                    <w:szCs w:val="18"/>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after="0" w:line="240" w:lineRule="auto"/>
                  <w:rPr>
                    <w:rFonts w:ascii="Cambria" w:cs="Cambria" w:eastAsia="Cambria" w:hAnsi="Cambria"/>
                    <w:b w:val="1"/>
                    <w:bCs w:val="1"/>
                    <w:sz w:val="18"/>
                    <w:szCs w:val="18"/>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after="0" w:line="240" w:lineRule="auto"/>
                  <w:jc w:val="right"/>
                  <w:rPr>
                    <w:rFonts w:ascii="Cambria" w:cs="Cambria" w:eastAsia="Cambria" w:hAnsi="Cambria"/>
                    <w:b w:val="1"/>
                    <w:bCs w:val="1"/>
                    <w:i w:val="1"/>
                    <w:iCs w:val="1"/>
                    <w:sz w:val="18"/>
                    <w:szCs w:val="18"/>
                  </w:rPr>
                </w:pPr>
                <w:r w:rsidDel="00000000" w:rsidR="00000000" w:rsidRPr="00000000">
                  <w:rPr>
                    <w:rFonts w:ascii="Cambria" w:cs="Cambria" w:eastAsia="Cambria" w:hAnsi="Cambria"/>
                    <w:b w:val="1"/>
                    <w:bCs w:val="1"/>
                    <w:i w:val="1"/>
                    <w:iCs w:val="1"/>
                    <w:sz w:val="18"/>
                    <w:szCs w:val="18"/>
                    <w:rtl w:val="0"/>
                  </w:rPr>
                  <w:t xml:space="preserve">Studentesse/i</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after="0" w:line="240" w:lineRule="auto"/>
                  <w:rPr>
                    <w:rFonts w:ascii="Cambria" w:cs="Cambria" w:eastAsia="Cambria" w:hAnsi="Cambria"/>
                    <w:b w:val="1"/>
                    <w:bCs w:val="1"/>
                    <w:sz w:val="18"/>
                    <w:szCs w:val="18"/>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after="0" w:line="240" w:lineRule="auto"/>
                  <w:jc w:val="right"/>
                  <w:rPr>
                    <w:rFonts w:ascii="Cambria" w:cs="Cambria" w:eastAsia="Cambria" w:hAnsi="Cambria"/>
                    <w:b w:val="1"/>
                    <w:bCs w:val="1"/>
                    <w:i w:val="1"/>
                    <w:iCs w:val="1"/>
                    <w:sz w:val="18"/>
                    <w:szCs w:val="18"/>
                  </w:rPr>
                </w:pPr>
                <w:r w:rsidDel="00000000" w:rsidR="00000000" w:rsidRPr="00000000">
                  <w:rPr>
                    <w:rFonts w:ascii="Cambria" w:cs="Cambria" w:eastAsia="Cambria" w:hAnsi="Cambria"/>
                    <w:b w:val="1"/>
                    <w:bCs w:val="1"/>
                    <w:i w:val="1"/>
                    <w:iCs w:val="1"/>
                    <w:sz w:val="18"/>
                    <w:szCs w:val="18"/>
                    <w:rtl w:val="0"/>
                  </w:rPr>
                  <w:t xml:space="preserve">Loro Genitori</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after="0" w:line="240" w:lineRule="auto"/>
                  <w:rPr>
                    <w:rFonts w:ascii="Cambria" w:cs="Cambria" w:eastAsia="Cambria" w:hAnsi="Cambria"/>
                    <w:b w:val="1"/>
                    <w:bCs w:val="1"/>
                    <w:sz w:val="18"/>
                    <w:szCs w:val="18"/>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after="0" w:line="240" w:lineRule="auto"/>
                  <w:jc w:val="right"/>
                  <w:rPr>
                    <w:rFonts w:ascii="Cambria" w:cs="Cambria" w:eastAsia="Cambria" w:hAnsi="Cambria"/>
                    <w:b w:val="1"/>
                    <w:bCs w:val="1"/>
                    <w:i w:val="1"/>
                    <w:iCs w:val="1"/>
                    <w:sz w:val="18"/>
                    <w:szCs w:val="18"/>
                  </w:rPr>
                </w:pPr>
                <w:r w:rsidDel="00000000" w:rsidR="00000000" w:rsidRPr="00000000">
                  <w:rPr>
                    <w:rFonts w:ascii="Cambria" w:cs="Cambria" w:eastAsia="Cambria" w:hAnsi="Cambria"/>
                    <w:b w:val="1"/>
                    <w:bCs w:val="1"/>
                    <w:i w:val="1"/>
                    <w:iCs w:val="1"/>
                    <w:sz w:val="18"/>
                    <w:szCs w:val="18"/>
                    <w:rtl w:val="0"/>
                  </w:rPr>
                  <w:t xml:space="preserve">Personale Docente</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after="0" w:line="240" w:lineRule="auto"/>
                  <w:rPr>
                    <w:rFonts w:ascii="Cambria" w:cs="Cambria" w:eastAsia="Cambria" w:hAnsi="Cambria"/>
                    <w:b w:val="1"/>
                    <w:bCs w:val="1"/>
                    <w:sz w:val="18"/>
                    <w:szCs w:val="18"/>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0" w:line="240" w:lineRule="auto"/>
                  <w:jc w:val="right"/>
                  <w:rPr>
                    <w:rFonts w:ascii="Cambria" w:cs="Cambria" w:eastAsia="Cambria" w:hAnsi="Cambria"/>
                    <w:b w:val="1"/>
                    <w:bCs w:val="1"/>
                    <w:i w:val="1"/>
                    <w:iCs w:val="1"/>
                    <w:sz w:val="18"/>
                    <w:szCs w:val="18"/>
                  </w:rPr>
                </w:pPr>
                <w:r w:rsidDel="00000000" w:rsidR="00000000" w:rsidRPr="00000000">
                  <w:rPr>
                    <w:rFonts w:ascii="Cambria" w:cs="Cambria" w:eastAsia="Cambria" w:hAnsi="Cambria"/>
                    <w:b w:val="1"/>
                    <w:bCs w:val="1"/>
                    <w:i w:val="1"/>
                    <w:iCs w:val="1"/>
                    <w:sz w:val="18"/>
                    <w:szCs w:val="18"/>
                    <w:rtl w:val="0"/>
                  </w:rPr>
                  <w:t xml:space="preserve">Personale ATA</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after="0" w:line="240" w:lineRule="auto"/>
                  <w:rPr>
                    <w:rFonts w:ascii="Cambria" w:cs="Cambria" w:eastAsia="Cambria" w:hAnsi="Cambria"/>
                    <w:b w:val="1"/>
                    <w:bCs w:val="1"/>
                    <w:sz w:val="18"/>
                    <w:szCs w:val="18"/>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after="0" w:line="240" w:lineRule="auto"/>
                  <w:jc w:val="right"/>
                  <w:rPr>
                    <w:rFonts w:ascii="Cambria" w:cs="Cambria" w:eastAsia="Cambria" w:hAnsi="Cambria"/>
                    <w:b w:val="1"/>
                    <w:bCs w:val="1"/>
                    <w:i w:val="1"/>
                    <w:iCs w:val="1"/>
                    <w:sz w:val="18"/>
                    <w:szCs w:val="18"/>
                  </w:rPr>
                </w:pPr>
                <w:r w:rsidDel="00000000" w:rsidR="00000000" w:rsidRPr="00000000">
                  <w:rPr>
                    <w:rFonts w:ascii="Cambria" w:cs="Cambria" w:eastAsia="Cambria" w:hAnsi="Cambria"/>
                    <w:b w:val="1"/>
                    <w:bCs w:val="1"/>
                    <w:i w:val="1"/>
                    <w:iCs w:val="1"/>
                    <w:sz w:val="18"/>
                    <w:szCs w:val="18"/>
                    <w:rtl w:val="0"/>
                  </w:rPr>
                  <w:t xml:space="preserve">Sito</w:t>
                </w:r>
              </w:p>
            </w:tc>
          </w:tr>
        </w:tbl>
      </w:sdtContent>
    </w:sdt>
    <w:p w:rsidR="00000000" w:rsidDel="00000000" w:rsidP="00000000" w:rsidRDefault="00000000" w:rsidRPr="00000000" w14:paraId="00000012">
      <w:pPr>
        <w:rPr/>
      </w:pPr>
      <w:r w:rsidDel="00000000" w:rsidR="00000000" w:rsidRPr="00000000">
        <w:rPr>
          <w:rtl w:val="0"/>
        </w:rPr>
        <w:tab/>
      </w:r>
    </w:p>
    <w:p w:rsidR="00000000" w:rsidDel="00000000" w:rsidP="00000000" w:rsidRDefault="00000000" w:rsidRPr="00000000" w14:paraId="00000013">
      <w:pPr>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OGGETTO: Modalità di adesione e criteri di partecipazione ai viaggi di istruzione – A.S. 2025/2026_Viaggio classi QUINTE “Barcellona” _ 6 gg </w:t>
      </w:r>
      <w:r w:rsidDel="00000000" w:rsidR="00000000" w:rsidRPr="00000000">
        <w:rPr>
          <w:rtl w:val="0"/>
        </w:rPr>
      </w:r>
    </w:p>
    <w:p w:rsidR="00000000" w:rsidDel="00000000" w:rsidP="00000000" w:rsidRDefault="00000000" w:rsidRPr="00000000" w14:paraId="00000014">
      <w:pPr>
        <w:spacing w:after="240" w:before="24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Si comunica alle studentesse, agli studenti e alle loro famiglie che, nell’ambito delle attività previste dal Piano dell’Offerta Formativa, è stato programmato un viaggio di istruzione a Barcellona della durata di 6 giorni, da effettuarsi nel mese di maggio 2026 </w:t>
      </w:r>
      <w:r w:rsidDel="00000000" w:rsidR="00000000" w:rsidRPr="00000000">
        <w:rPr>
          <w:rFonts w:ascii="Trebuchet MS" w:cs="Trebuchet MS" w:eastAsia="Trebuchet MS" w:hAnsi="Trebuchet MS"/>
          <w:b w:val="1"/>
          <w:bCs w:val="1"/>
          <w:rtl w:val="0"/>
        </w:rPr>
        <w:t xml:space="preserve">dal 4 al 9</w:t>
      </w:r>
      <w:r w:rsidDel="00000000" w:rsidR="00000000" w:rsidRPr="00000000">
        <w:rPr>
          <w:rFonts w:ascii="Trebuchet MS" w:cs="Trebuchet MS" w:eastAsia="Trebuchet MS" w:hAnsi="Trebuchet MS"/>
          <w:rtl w:val="0"/>
        </w:rPr>
        <w:t xml:space="preserve">.</w:t>
      </w:r>
    </w:p>
    <w:p w:rsidR="00000000" w:rsidDel="00000000" w:rsidP="00000000" w:rsidRDefault="00000000" w:rsidRPr="00000000" w14:paraId="00000015">
      <w:pPr>
        <w:spacing w:after="240" w:before="24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Il viaggio rappresenta un’importante opportunità di integrazione culturale e di approfondimento coerente con l’indirizzo di studi, con piena valenza didattica, culturale e professionale. L’esperienza costituisce parte integrante del percorso formativo e prevede, al rientro, attività di rielaborazione e riflessione finalizzate al consolidamento degli apprendimenti.</w:t>
      </w:r>
    </w:p>
    <w:p w:rsidR="00000000" w:rsidDel="00000000" w:rsidP="00000000" w:rsidRDefault="00000000" w:rsidRPr="00000000" w14:paraId="00000016">
      <w:pPr>
        <w:pStyle w:val="Heading3"/>
        <w:keepNext w:val="0"/>
        <w:keepLines w:val="0"/>
        <w:spacing w:before="280" w:lineRule="auto"/>
        <w:jc w:val="both"/>
        <w:rPr>
          <w:rFonts w:ascii="Trebuchet MS" w:cs="Trebuchet MS" w:eastAsia="Trebuchet MS" w:hAnsi="Trebuchet MS"/>
          <w:b w:val="1"/>
          <w:bCs w:val="1"/>
          <w:color w:val="741b47"/>
          <w:sz w:val="22"/>
          <w:szCs w:val="22"/>
        </w:rPr>
      </w:pPr>
      <w:bookmarkStart w:colFirst="0" w:colLast="0" w:name="_heading=h.p826ojlavp3y" w:id="0"/>
      <w:bookmarkEnd w:id="0"/>
      <w:r w:rsidDel="00000000" w:rsidR="00000000" w:rsidRPr="00000000">
        <w:rPr>
          <w:rFonts w:ascii="Trebuchet MS" w:cs="Trebuchet MS" w:eastAsia="Trebuchet MS" w:hAnsi="Trebuchet MS"/>
          <w:b w:val="1"/>
          <w:bCs w:val="1"/>
          <w:color w:val="741b47"/>
          <w:sz w:val="22"/>
          <w:szCs w:val="22"/>
          <w:rtl w:val="0"/>
        </w:rPr>
        <w:t xml:space="preserve">DESTINAZIONE E PERIODO</w:t>
      </w:r>
    </w:p>
    <w:p w:rsidR="00000000" w:rsidDel="00000000" w:rsidP="00000000" w:rsidRDefault="00000000" w:rsidRPr="00000000" w14:paraId="00000017">
      <w:pPr>
        <w:numPr>
          <w:ilvl w:val="0"/>
          <w:numId w:val="4"/>
        </w:numPr>
        <w:spacing w:after="0" w:before="240" w:lineRule="auto"/>
        <w:ind w:left="720" w:hanging="360"/>
        <w:rPr>
          <w:rFonts w:ascii="Trebuchet MS" w:cs="Trebuchet MS" w:eastAsia="Trebuchet MS" w:hAnsi="Trebuchet MS"/>
        </w:rPr>
      </w:pPr>
      <w:r w:rsidDel="00000000" w:rsidR="00000000" w:rsidRPr="00000000">
        <w:rPr>
          <w:rFonts w:ascii="Trebuchet MS" w:cs="Trebuchet MS" w:eastAsia="Trebuchet MS" w:hAnsi="Trebuchet MS"/>
          <w:rtl w:val="0"/>
        </w:rPr>
        <w:t xml:space="preserve">Destinazione: </w:t>
      </w:r>
      <w:r w:rsidDel="00000000" w:rsidR="00000000" w:rsidRPr="00000000">
        <w:rPr>
          <w:rFonts w:ascii="Trebuchet MS" w:cs="Trebuchet MS" w:eastAsia="Trebuchet MS" w:hAnsi="Trebuchet MS"/>
          <w:b w:val="1"/>
          <w:bCs w:val="1"/>
          <w:rtl w:val="0"/>
        </w:rPr>
        <w:t xml:space="preserve">Barcellona</w:t>
      </w:r>
    </w:p>
    <w:p w:rsidR="00000000" w:rsidDel="00000000" w:rsidP="00000000" w:rsidRDefault="00000000" w:rsidRPr="00000000" w14:paraId="00000018">
      <w:pPr>
        <w:numPr>
          <w:ilvl w:val="0"/>
          <w:numId w:val="4"/>
        </w:numPr>
        <w:spacing w:after="0" w:lineRule="auto"/>
        <w:ind w:left="720" w:hanging="360"/>
        <w:rPr>
          <w:rFonts w:ascii="Trebuchet MS" w:cs="Trebuchet MS" w:eastAsia="Trebuchet MS" w:hAnsi="Trebuchet MS"/>
        </w:rPr>
      </w:pPr>
      <w:r w:rsidDel="00000000" w:rsidR="00000000" w:rsidRPr="00000000">
        <w:rPr>
          <w:rFonts w:ascii="Trebuchet MS" w:cs="Trebuchet MS" w:eastAsia="Trebuchet MS" w:hAnsi="Trebuchet MS"/>
          <w:rtl w:val="0"/>
        </w:rPr>
        <w:t xml:space="preserve">Durata:</w:t>
      </w:r>
      <w:r w:rsidDel="00000000" w:rsidR="00000000" w:rsidRPr="00000000">
        <w:rPr>
          <w:rFonts w:ascii="Trebuchet MS" w:cs="Trebuchet MS" w:eastAsia="Trebuchet MS" w:hAnsi="Trebuchet MS"/>
          <w:b w:val="1"/>
          <w:bCs w:val="1"/>
          <w:rtl w:val="0"/>
        </w:rPr>
        <w:t xml:space="preserve"> 6 gg </w:t>
      </w:r>
    </w:p>
    <w:p w:rsidR="00000000" w:rsidDel="00000000" w:rsidP="00000000" w:rsidRDefault="00000000" w:rsidRPr="00000000" w14:paraId="00000019">
      <w:pPr>
        <w:numPr>
          <w:ilvl w:val="0"/>
          <w:numId w:val="4"/>
        </w:numPr>
        <w:spacing w:after="0" w:lineRule="auto"/>
        <w:ind w:left="720" w:hanging="360"/>
        <w:rPr>
          <w:rFonts w:ascii="Trebuchet MS" w:cs="Trebuchet MS" w:eastAsia="Trebuchet MS" w:hAnsi="Trebuchet MS"/>
        </w:rPr>
      </w:pPr>
      <w:r w:rsidDel="00000000" w:rsidR="00000000" w:rsidRPr="00000000">
        <w:rPr>
          <w:rFonts w:ascii="Trebuchet MS" w:cs="Trebuchet MS" w:eastAsia="Trebuchet MS" w:hAnsi="Trebuchet MS"/>
          <w:rtl w:val="0"/>
        </w:rPr>
        <w:t xml:space="preserve">Periodo: maggio 2026 - </w:t>
      </w:r>
      <w:r w:rsidDel="00000000" w:rsidR="00000000" w:rsidRPr="00000000">
        <w:rPr>
          <w:rFonts w:ascii="Trebuchet MS" w:cs="Trebuchet MS" w:eastAsia="Trebuchet MS" w:hAnsi="Trebuchet MS"/>
          <w:b w:val="1"/>
          <w:bCs w:val="1"/>
          <w:rtl w:val="0"/>
        </w:rPr>
        <w:t xml:space="preserve">dal 4 al 9 maggio </w:t>
      </w:r>
    </w:p>
    <w:p w:rsidR="00000000" w:rsidDel="00000000" w:rsidP="00000000" w:rsidRDefault="00000000" w:rsidRPr="00000000" w14:paraId="0000001A">
      <w:pPr>
        <w:numPr>
          <w:ilvl w:val="0"/>
          <w:numId w:val="4"/>
        </w:numPr>
        <w:spacing w:after="240" w:lineRule="auto"/>
        <w:ind w:left="720" w:hanging="360"/>
        <w:rPr>
          <w:rFonts w:ascii="Trebuchet MS" w:cs="Trebuchet MS" w:eastAsia="Trebuchet MS" w:hAnsi="Trebuchet MS"/>
          <w:b w:val="1"/>
          <w:bCs w:val="1"/>
          <w:color w:val="741b47"/>
        </w:rPr>
      </w:pPr>
      <w:bookmarkStart w:colFirst="0" w:colLast="0" w:name="_heading=h.eosb62f7hxzm" w:id="1"/>
      <w:bookmarkEnd w:id="1"/>
      <w:r w:rsidDel="00000000" w:rsidR="00000000" w:rsidRPr="00000000">
        <w:rPr>
          <w:rFonts w:ascii="Trebuchet MS" w:cs="Trebuchet MS" w:eastAsia="Trebuchet MS" w:hAnsi="Trebuchet MS"/>
          <w:rtl w:val="0"/>
        </w:rPr>
        <w:t xml:space="preserve">Classi coinvolte: </w:t>
      </w:r>
      <w:r w:rsidDel="00000000" w:rsidR="00000000" w:rsidRPr="00000000">
        <w:rPr>
          <w:rFonts w:ascii="Trebuchet MS" w:cs="Trebuchet MS" w:eastAsia="Trebuchet MS" w:hAnsi="Trebuchet MS"/>
          <w:b w:val="1"/>
          <w:bCs w:val="1"/>
          <w:rtl w:val="0"/>
        </w:rPr>
        <w:t xml:space="preserve">5B, 5F, 5H, 5G</w:t>
      </w:r>
      <w:r w:rsidDel="00000000" w:rsidR="00000000" w:rsidRPr="00000000">
        <w:rPr>
          <w:rtl w:val="0"/>
        </w:rPr>
      </w:r>
    </w:p>
    <w:p w:rsidR="00000000" w:rsidDel="00000000" w:rsidP="00000000" w:rsidRDefault="00000000" w:rsidRPr="00000000" w14:paraId="0000001B">
      <w:pPr>
        <w:spacing w:after="240" w:lineRule="auto"/>
        <w:ind w:left="360" w:firstLine="0"/>
        <w:jc w:val="both"/>
        <w:rPr>
          <w:rFonts w:ascii="Trebuchet MS" w:cs="Trebuchet MS" w:eastAsia="Trebuchet MS" w:hAnsi="Trebuchet MS"/>
          <w:b w:val="1"/>
          <w:bCs w:val="1"/>
          <w:color w:val="741b47"/>
        </w:rPr>
      </w:pPr>
      <w:r w:rsidDel="00000000" w:rsidR="00000000" w:rsidRPr="00000000">
        <w:rPr>
          <w:rFonts w:ascii="Trebuchet MS" w:cs="Trebuchet MS" w:eastAsia="Trebuchet MS" w:hAnsi="Trebuchet MS"/>
          <w:b w:val="1"/>
          <w:bCs w:val="1"/>
          <w:color w:val="741b47"/>
          <w:rtl w:val="0"/>
        </w:rPr>
        <w:t xml:space="preserve">PROGRAMMA SINTETICO</w:t>
      </w:r>
    </w:p>
    <w:p w:rsidR="00000000" w:rsidDel="00000000" w:rsidP="00000000" w:rsidRDefault="00000000" w:rsidRPr="00000000" w14:paraId="0000001C">
      <w:pPr>
        <w:numPr>
          <w:ilvl w:val="0"/>
          <w:numId w:val="2"/>
        </w:numPr>
        <w:spacing w:after="0" w:before="24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1° giorno:</w:t>
      </w:r>
      <w:r w:rsidDel="00000000" w:rsidR="00000000" w:rsidRPr="00000000">
        <w:rPr>
          <w:rtl w:val="0"/>
        </w:rPr>
        <w:t xml:space="preserve"> </w:t>
      </w:r>
      <w:r w:rsidDel="00000000" w:rsidR="00000000" w:rsidRPr="00000000">
        <w:rPr>
          <w:rFonts w:ascii="Trebuchet MS" w:cs="Trebuchet MS" w:eastAsia="Trebuchet MS" w:hAnsi="Trebuchet MS"/>
          <w:rtl w:val="0"/>
        </w:rPr>
        <w:t xml:space="preserve">ore 17:00 ritrovo del gruppo all’indirizzo prestabilito con i docenti, sistemazione in pullman e partenza per il porto di Civitavecchia; disbrigo pratiche d’imbarco e alle ore 19:00 circa imbarco e sistemazione in cabina; cena libera (non inclusa), inizio navigazione per Barcellona ore 22:00;</w:t>
      </w:r>
    </w:p>
    <w:p w:rsidR="00000000" w:rsidDel="00000000" w:rsidP="00000000" w:rsidRDefault="00000000" w:rsidRPr="00000000" w14:paraId="0000001D">
      <w:pPr>
        <w:numPr>
          <w:ilvl w:val="0"/>
          <w:numId w:val="2"/>
        </w:numPr>
        <w:spacing w:after="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2° giorno:</w:t>
      </w:r>
      <w:r w:rsidDel="00000000" w:rsidR="00000000" w:rsidRPr="00000000">
        <w:rPr>
          <w:rFonts w:ascii="Trebuchet MS" w:cs="Trebuchet MS" w:eastAsia="Trebuchet MS" w:hAnsi="Trebuchet MS"/>
          <w:rtl w:val="0"/>
        </w:rPr>
        <w:t xml:space="preserve"> Prima colazione libera in nave (non incluso). Intera giornata in navigazione, arrivo a Barcellona in serata; operazioni di sbarco e trasferimento in hotel a LLoret de Mar, sistemazione nelle camere. Cena e pernottamento;</w:t>
      </w:r>
    </w:p>
    <w:p w:rsidR="00000000" w:rsidDel="00000000" w:rsidP="00000000" w:rsidRDefault="00000000" w:rsidRPr="00000000" w14:paraId="0000001E">
      <w:pPr>
        <w:numPr>
          <w:ilvl w:val="0"/>
          <w:numId w:val="2"/>
        </w:numPr>
        <w:spacing w:after="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3° giorno</w:t>
      </w:r>
      <w:r w:rsidDel="00000000" w:rsidR="00000000" w:rsidRPr="00000000">
        <w:rPr>
          <w:rFonts w:ascii="Trebuchet MS" w:cs="Trebuchet MS" w:eastAsia="Trebuchet MS" w:hAnsi="Trebuchet MS"/>
          <w:rtl w:val="0"/>
        </w:rPr>
        <w:t xml:space="preserve">:</w:t>
      </w:r>
      <w:r w:rsidDel="00000000" w:rsidR="00000000" w:rsidRPr="00000000">
        <w:rPr>
          <w:rtl w:val="0"/>
        </w:rPr>
        <w:t xml:space="preserve"> </w:t>
      </w:r>
      <w:r w:rsidDel="00000000" w:rsidR="00000000" w:rsidRPr="00000000">
        <w:rPr>
          <w:rFonts w:ascii="Trebuchet MS" w:cs="Trebuchet MS" w:eastAsia="Trebuchet MS" w:hAnsi="Trebuchet MS"/>
          <w:rtl w:val="0"/>
        </w:rPr>
        <w:t xml:space="preserve">visita di Barcellona di intera giornata con bus privato GT. Incontro con la guida in loco visita della città (max 4 ore) </w:t>
      </w:r>
      <w:r w:rsidDel="00000000" w:rsidR="00000000" w:rsidRPr="00000000">
        <w:rPr>
          <w:rFonts w:ascii="Calibri" w:cs="Calibri" w:eastAsia="Calibri" w:hAnsi="Calibri"/>
          <w:rtl w:val="0"/>
        </w:rPr>
        <w:t xml:space="preserve">-</w:t>
      </w:r>
      <w:r w:rsidDel="00000000" w:rsidR="00000000" w:rsidRPr="00000000">
        <w:rPr>
          <w:rFonts w:ascii="Trebuchet MS" w:cs="Trebuchet MS" w:eastAsia="Trebuchet MS" w:hAnsi="Trebuchet MS"/>
          <w:rtl w:val="0"/>
        </w:rPr>
        <w:t xml:space="preserve"> Placa d'Espanya, il Porto Olimpico con l'enorme balena di bronzo di Frank Gehry interamente rinnovati in occasione della Coppa America,  le Ramblas, il mercato della Boqueria, la Cattedrale, il Barrio Gòtico e il quartiere Borne con la Ciudadela - tempo libero e rientro in hotel.</w:t>
      </w:r>
    </w:p>
    <w:p w:rsidR="00000000" w:rsidDel="00000000" w:rsidP="00000000" w:rsidRDefault="00000000" w:rsidRPr="00000000" w14:paraId="0000001F">
      <w:pPr>
        <w:numPr>
          <w:ilvl w:val="0"/>
          <w:numId w:val="2"/>
        </w:numPr>
        <w:spacing w:after="0" w:lineRule="auto"/>
        <w:ind w:left="720" w:hanging="360"/>
        <w:jc w:val="both"/>
        <w:rPr>
          <w:rFonts w:ascii="Trebuchet MS" w:cs="Trebuchet MS" w:eastAsia="Trebuchet MS" w:hAnsi="Trebuchet MS"/>
        </w:rPr>
      </w:pPr>
      <w:bookmarkStart w:colFirst="0" w:colLast="0" w:name="_heading=h.3wwceou8hqst" w:id="2"/>
      <w:bookmarkEnd w:id="2"/>
      <w:r w:rsidDel="00000000" w:rsidR="00000000" w:rsidRPr="00000000">
        <w:rPr>
          <w:rFonts w:ascii="Trebuchet MS" w:cs="Trebuchet MS" w:eastAsia="Trebuchet MS" w:hAnsi="Trebuchet MS"/>
          <w:b w:val="1"/>
          <w:bCs w:val="1"/>
          <w:rtl w:val="0"/>
        </w:rPr>
        <w:t xml:space="preserve">4° giorno:</w:t>
      </w:r>
      <w:r w:rsidDel="00000000" w:rsidR="00000000" w:rsidRPr="00000000">
        <w:rPr>
          <w:rtl w:val="0"/>
        </w:rPr>
        <w:t xml:space="preserve"> </w:t>
      </w:r>
      <w:r w:rsidDel="00000000" w:rsidR="00000000" w:rsidRPr="00000000">
        <w:rPr>
          <w:rFonts w:ascii="Trebuchet MS" w:cs="Trebuchet MS" w:eastAsia="Trebuchet MS" w:hAnsi="Trebuchet MS"/>
          <w:rtl w:val="0"/>
        </w:rPr>
        <w:t xml:space="preserve">visita di Figueras - antica fortezza araba - e Tossa de Mar borgo arroccata sul promontorio di Cap de Tossa, con bus privato GT e guida in lingua italiana, incluso ingresso al Museo Dalì. Al termine rientro in hotel. </w:t>
      </w:r>
    </w:p>
    <w:p w:rsidR="00000000" w:rsidDel="00000000" w:rsidP="00000000" w:rsidRDefault="00000000" w:rsidRPr="00000000" w14:paraId="00000020">
      <w:pPr>
        <w:numPr>
          <w:ilvl w:val="0"/>
          <w:numId w:val="2"/>
        </w:numPr>
        <w:spacing w:after="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5° giorno:</w:t>
      </w:r>
      <w:r w:rsidDel="00000000" w:rsidR="00000000" w:rsidRPr="00000000">
        <w:rPr>
          <w:rtl w:val="0"/>
        </w:rPr>
        <w:t xml:space="preserve"> </w:t>
      </w:r>
      <w:r w:rsidDel="00000000" w:rsidR="00000000" w:rsidRPr="00000000">
        <w:rPr>
          <w:rFonts w:ascii="Trebuchet MS" w:cs="Trebuchet MS" w:eastAsia="Trebuchet MS" w:hAnsi="Trebuchet MS"/>
          <w:rtl w:val="0"/>
        </w:rPr>
        <w:t xml:space="preserve">visita di Barcellona intera giornata con bus privato GT. Incontro con la guida in loco a Barcellona e visita della città (max 4 ore). Visita (esterna) Sagrada Familia. Proseguimento per il Paseo de Gracia con Casa Battlò, Casa Amatller e Casa Milà detta la Pedrera (esterni). Trasferimento a Pedralbes e visita del suo monastero, passando per Plaza Sarria, proseguendo poi per la visita esterna del Camp Nou, stadio del F.C. Barcelona. Tempo libero a disposizione dei partecipanti.</w:t>
      </w:r>
      <w:r w:rsidDel="00000000" w:rsidR="00000000" w:rsidRPr="00000000">
        <w:rPr>
          <w:rtl w:val="0"/>
        </w:rPr>
        <w:t xml:space="preserve"> </w:t>
      </w:r>
      <w:r w:rsidDel="00000000" w:rsidR="00000000" w:rsidRPr="00000000">
        <w:rPr>
          <w:rFonts w:ascii="Trebuchet MS" w:cs="Trebuchet MS" w:eastAsia="Trebuchet MS" w:hAnsi="Trebuchet MS"/>
          <w:rtl w:val="0"/>
        </w:rPr>
        <w:t xml:space="preserve">Trasferimento al porto. Check-in e sistemazione nelle cabine riservate. </w:t>
      </w:r>
    </w:p>
    <w:p w:rsidR="00000000" w:rsidDel="00000000" w:rsidP="00000000" w:rsidRDefault="00000000" w:rsidRPr="00000000" w14:paraId="00000021">
      <w:pPr>
        <w:spacing w:after="0" w:lineRule="auto"/>
        <w:ind w:left="72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Cena libera (non inclusa).</w:t>
      </w:r>
    </w:p>
    <w:p w:rsidR="00000000" w:rsidDel="00000000" w:rsidP="00000000" w:rsidRDefault="00000000" w:rsidRPr="00000000" w14:paraId="00000022">
      <w:pPr>
        <w:spacing w:after="0" w:lineRule="auto"/>
        <w:ind w:left="720" w:firstLine="0"/>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Partenza per Civitavecchia in tarda serata (orario soggetto a riconferma). Pernottamento a bordo.</w:t>
      </w:r>
    </w:p>
    <w:p w:rsidR="00000000" w:rsidDel="00000000" w:rsidP="00000000" w:rsidRDefault="00000000" w:rsidRPr="00000000" w14:paraId="00000023">
      <w:pPr>
        <w:numPr>
          <w:ilvl w:val="0"/>
          <w:numId w:val="2"/>
        </w:numPr>
        <w:spacing w:after="0" w:lineRule="auto"/>
        <w:ind w:left="720" w:hanging="360"/>
        <w:jc w:val="both"/>
        <w:rPr>
          <w:rFonts w:ascii="Trebuchet MS" w:cs="Trebuchet MS" w:eastAsia="Trebuchet MS" w:hAnsi="Trebuchet MS"/>
        </w:rPr>
      </w:pPr>
      <w:r w:rsidDel="00000000" w:rsidR="00000000" w:rsidRPr="00000000">
        <w:rPr>
          <w:rFonts w:ascii="Trebuchet MS" w:cs="Trebuchet MS" w:eastAsia="Trebuchet MS" w:hAnsi="Trebuchet MS"/>
          <w:b w:val="1"/>
          <w:bCs w:val="1"/>
          <w:rtl w:val="0"/>
        </w:rPr>
        <w:t xml:space="preserve">6° giorno</w:t>
      </w:r>
      <w:r w:rsidDel="00000000" w:rsidR="00000000" w:rsidRPr="00000000">
        <w:rPr>
          <w:rFonts w:ascii="Trebuchet MS" w:cs="Trebuchet MS" w:eastAsia="Trebuchet MS" w:hAnsi="Trebuchet MS"/>
          <w:rtl w:val="0"/>
        </w:rPr>
        <w:t xml:space="preserve">: prima colazione e pranzo liberi (non inclusi). Giornata in navigazione. Arrivo a Civitavecchia in serata. Operazioni di sbarco e termine dei servizi. Sistemazione del gruppo in pullman e trasferimento a Velletri.</w:t>
      </w:r>
    </w:p>
    <w:p w:rsidR="00000000" w:rsidDel="00000000" w:rsidP="00000000" w:rsidRDefault="00000000" w:rsidRPr="00000000" w14:paraId="00000024">
      <w:pPr>
        <w:spacing w:after="0" w:lineRule="auto"/>
        <w:ind w:left="720" w:firstLine="0"/>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5">
      <w:pPr>
        <w:numPr>
          <w:ilvl w:val="0"/>
          <w:numId w:val="2"/>
        </w:numPr>
        <w:spacing w:after="0" w:before="280" w:lineRule="auto"/>
        <w:ind w:left="720" w:hanging="360"/>
        <w:jc w:val="both"/>
        <w:rPr>
          <w:rFonts w:ascii="Trebuchet MS" w:cs="Trebuchet MS" w:eastAsia="Trebuchet MS" w:hAnsi="Trebuchet MS"/>
          <w:b w:val="1"/>
          <w:bCs w:val="1"/>
          <w:color w:val="741b47"/>
        </w:rPr>
      </w:pPr>
      <w:r w:rsidDel="00000000" w:rsidR="00000000" w:rsidRPr="00000000">
        <w:rPr>
          <w:rFonts w:ascii="Trebuchet MS" w:cs="Trebuchet MS" w:eastAsia="Trebuchet MS" w:hAnsi="Trebuchet MS"/>
          <w:b w:val="1"/>
          <w:bCs w:val="1"/>
          <w:color w:val="741b47"/>
          <w:rtl w:val="0"/>
        </w:rPr>
        <w:t xml:space="preserve">SERVIZI INCLUSI</w:t>
      </w:r>
    </w:p>
    <w:p w:rsidR="00000000" w:rsidDel="00000000" w:rsidP="00000000" w:rsidRDefault="00000000" w:rsidRPr="00000000" w14:paraId="000000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Passaggio marittimo su nave Grimaldi Lines da Civitavecchia a Barcellona e viceversa, con sistemazione in cabina interna con servizi privati (tripla/quadrupla per gli studenti);</w:t>
      </w:r>
    </w:p>
    <w:p w:rsidR="00000000" w:rsidDel="00000000" w:rsidP="00000000" w:rsidRDefault="00000000" w:rsidRPr="00000000" w14:paraId="0000002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Diritti fissi di imbarco e costi ETS;</w:t>
      </w:r>
    </w:p>
    <w:p w:rsidR="00000000" w:rsidDel="00000000" w:rsidP="00000000" w:rsidRDefault="00000000" w:rsidRPr="00000000" w14:paraId="0000002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Sistemazione in hotel 4* a LLoret de Mar, tre notti in camere con servizi privati, multiple per gli studenti (max 3-4 letti) </w:t>
      </w:r>
    </w:p>
    <w:p w:rsidR="00000000" w:rsidDel="00000000" w:rsidP="00000000" w:rsidRDefault="00000000" w:rsidRPr="00000000" w14:paraId="0000002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trattamento di mezza pensione (inclusa acqua minerale durante la cena);</w:t>
      </w:r>
    </w:p>
    <w:p w:rsidR="00000000" w:rsidDel="00000000" w:rsidP="00000000" w:rsidRDefault="00000000" w:rsidRPr="00000000" w14:paraId="0000002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Bus privato GT per trasferimenti dal porto di Barcellona all'hotel e viceversa nonché per le escursioni giornaliere (max 8 ore) previste in programma;</w:t>
      </w:r>
    </w:p>
    <w:p w:rsidR="00000000" w:rsidDel="00000000" w:rsidP="00000000" w:rsidRDefault="00000000" w:rsidRPr="00000000" w14:paraId="0000002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Visite guidate ove previste da programma</w:t>
      </w:r>
    </w:p>
    <w:p w:rsidR="00000000" w:rsidDel="00000000" w:rsidP="00000000" w:rsidRDefault="00000000" w:rsidRPr="00000000" w14:paraId="000000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Assicurazione completa </w:t>
      </w:r>
      <w:r w:rsidDel="00000000" w:rsidR="00000000" w:rsidRPr="00000000">
        <w:rPr>
          <w:rFonts w:ascii="Trebuchet MS" w:cs="Trebuchet MS" w:eastAsia="Trebuchet MS" w:hAnsi="Trebuchet MS"/>
          <w:b w:val="0"/>
          <w:bCs w:val="0"/>
          <w:i w:val="0"/>
          <w:iCs w:val="0"/>
          <w:smallCaps w:val="0"/>
          <w:strike w:val="0"/>
          <w:color w:val="000000"/>
          <w:sz w:val="22"/>
          <w:szCs w:val="22"/>
          <w:highlight w:val="yellow"/>
          <w:u w:val="none"/>
          <w:vertAlign w:val="baseline"/>
          <w:rtl w:val="0"/>
        </w:rPr>
        <w:t xml:space="preserve">(medica, infortuni, annullamento)</w:t>
      </w: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Trebuchet MS" w:cs="Trebuchet MS" w:eastAsia="Trebuchet MS" w:hAnsi="Trebuchet MS"/>
          <w:b w:val="0"/>
          <w:bCs w:val="0"/>
          <w:i w:val="0"/>
          <w:iCs w:val="0"/>
          <w:smallCaps w:val="0"/>
          <w:strike w:val="0"/>
          <w:color w:val="000000"/>
          <w:sz w:val="22"/>
          <w:szCs w:val="2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2"/>
          <w:szCs w:val="22"/>
          <w:u w:val="none"/>
          <w:shd w:fill="auto" w:val="clear"/>
          <w:vertAlign w:val="baseline"/>
          <w:rtl w:val="0"/>
        </w:rPr>
        <w:t xml:space="preserve">CERTIFICAZIONE ORE FSL (EX PCTO)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rebuchet MS" w:cs="Trebuchet MS" w:eastAsia="Trebuchet MS" w:hAnsi="Trebuchet MS"/>
          <w:b w:val="1"/>
          <w:bCs w:val="1"/>
          <w:u w:val="single"/>
        </w:rPr>
      </w:pPr>
      <w:r w:rsidDel="00000000" w:rsidR="00000000" w:rsidRPr="00000000">
        <w:rPr>
          <w:rFonts w:ascii="Trebuchet MS" w:cs="Trebuchet MS" w:eastAsia="Trebuchet MS" w:hAnsi="Trebuchet MS"/>
          <w:b w:val="1"/>
          <w:bCs w:val="1"/>
          <w:u w:val="single"/>
          <w:rtl w:val="0"/>
        </w:rPr>
        <w:t xml:space="preserve">N.B: Gli extra in genere e tutto quanto non espressamente indicato alla voce la quota comprende SI INTENDONO NON INCLUSI.</w:t>
      </w:r>
      <w:r w:rsidDel="00000000" w:rsidR="00000000" w:rsidRPr="00000000">
        <w:rPr>
          <w:rFonts w:ascii="Calibri" w:cs="Calibri" w:eastAsia="Calibri" w:hAnsi="Calibri"/>
          <w:b w:val="1"/>
          <w:bCs w:val="1"/>
          <w:u w:val="single"/>
          <w:rtl w:val="0"/>
        </w:rPr>
        <w:t xml:space="preserve"> </w:t>
      </w:r>
      <w:r w:rsidDel="00000000" w:rsidR="00000000" w:rsidRPr="00000000">
        <w:rPr>
          <w:rFonts w:ascii="Trebuchet MS" w:cs="Trebuchet MS" w:eastAsia="Trebuchet MS" w:hAnsi="Trebuchet MS"/>
          <w:b w:val="1"/>
          <w:bCs w:val="1"/>
          <w:u w:val="single"/>
          <w:rtl w:val="0"/>
        </w:rPr>
        <w:t xml:space="preserve">Gli ingressi a musei, monumenti e siti archeologici, ove richiesto o non espressamente indicato; Tassa di soggiorno catalana, da pagare in loco (€ 2.64 per persona/notte a partire dai 17 anni, importo soggetto a riconferma; Deposito cauzionale richiesto in nave, da pagare in loco (€10 per studente soggetto a riconferma); Deposito cauzionale richiesto dall'hotel, da pagare in loco (€ 10 per studente soggetto a riconferma);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rebuchet MS" w:cs="Trebuchet MS" w:eastAsia="Trebuchet MS" w:hAnsi="Trebuchet MS"/>
          <w:b w:val="1"/>
          <w:bCs w:val="1"/>
          <w:color w:val="741b47"/>
          <w:sz w:val="22"/>
          <w:szCs w:val="22"/>
        </w:rPr>
      </w:pPr>
      <w:r w:rsidDel="00000000" w:rsidR="00000000" w:rsidRPr="00000000">
        <w:rPr>
          <w:rFonts w:ascii="Trebuchet MS" w:cs="Trebuchet MS" w:eastAsia="Trebuchet MS" w:hAnsi="Trebuchet MS"/>
          <w:b w:val="1"/>
          <w:bCs w:val="1"/>
          <w:color w:val="741b47"/>
          <w:sz w:val="22"/>
          <w:szCs w:val="22"/>
          <w:rtl w:val="0"/>
        </w:rPr>
        <w:t xml:space="preserve">QUOTA DI PARTECIPAZIONE</w:t>
      </w:r>
    </w:p>
    <w:p w:rsidR="00000000" w:rsidDel="00000000" w:rsidP="00000000" w:rsidRDefault="00000000" w:rsidRPr="00000000" w14:paraId="00000031">
      <w:pPr>
        <w:jc w:val="both"/>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Il prezzo finale per le famiglie è pari a </w:t>
      </w:r>
      <w:r w:rsidDel="00000000" w:rsidR="00000000" w:rsidRPr="00000000">
        <w:rPr>
          <w:rFonts w:ascii="Trebuchet MS" w:cs="Trebuchet MS" w:eastAsia="Trebuchet MS" w:hAnsi="Trebuchet MS"/>
          <w:b w:val="1"/>
          <w:bCs w:val="1"/>
          <w:sz w:val="24"/>
          <w:szCs w:val="24"/>
          <w:rtl w:val="0"/>
        </w:rPr>
        <w:t xml:space="preserve">€ 485 per studente</w:t>
      </w:r>
      <w:r w:rsidDel="00000000" w:rsidR="00000000" w:rsidRPr="00000000">
        <w:rPr>
          <w:rFonts w:ascii="Trebuchet MS" w:cs="Trebuchet MS" w:eastAsia="Trebuchet MS" w:hAnsi="Trebuchet MS"/>
          <w:sz w:val="24"/>
          <w:szCs w:val="24"/>
          <w:rtl w:val="0"/>
        </w:rPr>
        <w:t xml:space="preserve">, al netto dell’utilizzo delle risorse del </w:t>
      </w:r>
      <w:r w:rsidDel="00000000" w:rsidR="00000000" w:rsidRPr="00000000">
        <w:rPr>
          <w:rFonts w:ascii="Trebuchet MS" w:cs="Trebuchet MS" w:eastAsia="Trebuchet MS" w:hAnsi="Trebuchet MS"/>
          <w:i w:val="1"/>
          <w:iCs w:val="1"/>
          <w:sz w:val="24"/>
          <w:szCs w:val="24"/>
          <w:rtl w:val="0"/>
        </w:rPr>
        <w:t xml:space="preserve">welfare</w:t>
      </w:r>
      <w:r w:rsidDel="00000000" w:rsidR="00000000" w:rsidRPr="00000000">
        <w:rPr>
          <w:rFonts w:ascii="Trebuchet MS" w:cs="Trebuchet MS" w:eastAsia="Trebuchet MS" w:hAnsi="Trebuchet MS"/>
          <w:sz w:val="24"/>
          <w:szCs w:val="24"/>
          <w:rtl w:val="0"/>
        </w:rPr>
        <w:t xml:space="preserve"> gite (delibera del Consiglio di Istituto n.37 del 26 Febbraio 2026). </w:t>
      </w:r>
    </w:p>
    <w:p w:rsidR="00000000" w:rsidDel="00000000" w:rsidP="00000000" w:rsidRDefault="00000000" w:rsidRPr="00000000" w14:paraId="00000032">
      <w:pPr>
        <w:jc w:val="both"/>
        <w:rPr>
          <w:rFonts w:ascii="Trebuchet MS" w:cs="Trebuchet MS" w:eastAsia="Trebuchet MS" w:hAnsi="Trebuchet MS"/>
          <w:b w:val="1"/>
          <w:bCs w:val="1"/>
          <w:color w:val="741b47"/>
        </w:rPr>
      </w:pPr>
      <w:r w:rsidDel="00000000" w:rsidR="00000000" w:rsidRPr="00000000">
        <w:rPr>
          <w:rFonts w:ascii="Trebuchet MS" w:cs="Trebuchet MS" w:eastAsia="Trebuchet MS" w:hAnsi="Trebuchet MS"/>
          <w:sz w:val="24"/>
          <w:szCs w:val="24"/>
          <w:rtl w:val="0"/>
        </w:rPr>
        <w:t xml:space="preserve">Per le studentesse e gli studenti con un ISEE inferiore a € 5.000, da presentare alla scuola, è prevista la gratuità del viaggio, come stabilito dalla medesima delibera.</w:t>
      </w:r>
      <w:r w:rsidDel="00000000" w:rsidR="00000000" w:rsidRPr="00000000">
        <w:rPr>
          <w:rtl w:val="0"/>
        </w:rPr>
      </w:r>
    </w:p>
    <w:p w:rsidR="00000000" w:rsidDel="00000000" w:rsidP="00000000" w:rsidRDefault="00000000" w:rsidRPr="00000000" w14:paraId="00000033">
      <w:pPr>
        <w:pStyle w:val="Heading3"/>
        <w:keepNext w:val="0"/>
        <w:keepLines w:val="0"/>
        <w:spacing w:before="280" w:lineRule="auto"/>
        <w:jc w:val="both"/>
        <w:rPr>
          <w:rFonts w:ascii="Trebuchet MS" w:cs="Trebuchet MS" w:eastAsia="Trebuchet MS" w:hAnsi="Trebuchet MS"/>
          <w:color w:val="741b47"/>
          <w:sz w:val="24"/>
          <w:szCs w:val="24"/>
        </w:rPr>
      </w:pPr>
      <w:bookmarkStart w:colFirst="0" w:colLast="0" w:name="_heading=h.4n1us2czrkk7" w:id="3"/>
      <w:bookmarkEnd w:id="3"/>
      <w:r w:rsidDel="00000000" w:rsidR="00000000" w:rsidRPr="00000000">
        <w:rPr>
          <w:rFonts w:ascii="Trebuchet MS" w:cs="Trebuchet MS" w:eastAsia="Trebuchet MS" w:hAnsi="Trebuchet MS"/>
          <w:b w:val="1"/>
          <w:bCs w:val="1"/>
          <w:color w:val="741b47"/>
          <w:sz w:val="22"/>
          <w:szCs w:val="22"/>
          <w:rtl w:val="0"/>
        </w:rPr>
        <w:t xml:space="preserve">REQUISITI DI PARTECIPAZIONE</w:t>
      </w:r>
      <w:r w:rsidDel="00000000" w:rsidR="00000000" w:rsidRPr="00000000">
        <w:rPr>
          <w:rtl w:val="0"/>
        </w:rPr>
      </w:r>
    </w:p>
    <w:p w:rsidR="00000000" w:rsidDel="00000000" w:rsidP="00000000" w:rsidRDefault="00000000" w:rsidRPr="00000000" w14:paraId="00000034">
      <w:pPr>
        <w:spacing w:after="240" w:before="24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La realizzazione del viaggio è subordinata al rispetto dei seguenti requisiti:</w:t>
      </w:r>
    </w:p>
    <w:p w:rsidR="00000000" w:rsidDel="00000000" w:rsidP="00000000" w:rsidRDefault="00000000" w:rsidRPr="00000000" w14:paraId="00000035">
      <w:pPr>
        <w:numPr>
          <w:ilvl w:val="0"/>
          <w:numId w:val="5"/>
        </w:numPr>
        <w:spacing w:after="0" w:before="240" w:lineRule="auto"/>
        <w:ind w:left="720" w:hanging="360"/>
        <w:jc w:val="both"/>
        <w:rPr/>
      </w:pPr>
      <w:r w:rsidDel="00000000" w:rsidR="00000000" w:rsidRPr="00000000">
        <w:rPr>
          <w:rFonts w:ascii="Trebuchet MS" w:cs="Trebuchet MS" w:eastAsia="Trebuchet MS" w:hAnsi="Trebuchet MS"/>
          <w:rtl w:val="0"/>
        </w:rPr>
        <w:t xml:space="preserve">partecipazione di almeno i 2/3 degli studenti della classe;</w:t>
      </w:r>
      <w:r w:rsidDel="00000000" w:rsidR="00000000" w:rsidRPr="00000000">
        <w:rPr>
          <w:rtl w:val="0"/>
        </w:rPr>
      </w:r>
    </w:p>
    <w:p w:rsidR="00000000" w:rsidDel="00000000" w:rsidP="00000000" w:rsidRDefault="00000000" w:rsidRPr="00000000" w14:paraId="00000036">
      <w:pPr>
        <w:numPr>
          <w:ilvl w:val="0"/>
          <w:numId w:val="5"/>
        </w:numPr>
        <w:spacing w:after="0" w:lineRule="auto"/>
        <w:ind w:left="720" w:hanging="360"/>
        <w:jc w:val="both"/>
        <w:rPr/>
      </w:pPr>
      <w:r w:rsidDel="00000000" w:rsidR="00000000" w:rsidRPr="00000000">
        <w:rPr>
          <w:rFonts w:ascii="Trebuchet MS" w:cs="Trebuchet MS" w:eastAsia="Trebuchet MS" w:hAnsi="Trebuchet MS"/>
          <w:rtl w:val="0"/>
        </w:rPr>
        <w:t xml:space="preserve">acquisizione del consenso scritto e informato da parte dei genitori/esercenti la responsabilità genitoriale;</w:t>
      </w:r>
      <w:r w:rsidDel="00000000" w:rsidR="00000000" w:rsidRPr="00000000">
        <w:rPr>
          <w:rtl w:val="0"/>
        </w:rPr>
      </w:r>
    </w:p>
    <w:p w:rsidR="00000000" w:rsidDel="00000000" w:rsidP="00000000" w:rsidRDefault="00000000" w:rsidRPr="00000000" w14:paraId="00000037">
      <w:pPr>
        <w:numPr>
          <w:ilvl w:val="0"/>
          <w:numId w:val="5"/>
        </w:numPr>
        <w:spacing w:after="0" w:lineRule="auto"/>
        <w:ind w:left="720" w:hanging="360"/>
        <w:jc w:val="both"/>
        <w:rPr/>
      </w:pPr>
      <w:r w:rsidDel="00000000" w:rsidR="00000000" w:rsidRPr="00000000">
        <w:rPr>
          <w:rFonts w:ascii="Trebuchet MS" w:cs="Trebuchet MS" w:eastAsia="Trebuchet MS" w:hAnsi="Trebuchet MS"/>
          <w:rtl w:val="0"/>
        </w:rPr>
        <w:t xml:space="preserve">presenza di un docente accompagnatore ogni 15 studenti;</w:t>
      </w:r>
      <w:r w:rsidDel="00000000" w:rsidR="00000000" w:rsidRPr="00000000">
        <w:rPr>
          <w:rtl w:val="0"/>
        </w:rPr>
      </w:r>
    </w:p>
    <w:p w:rsidR="00000000" w:rsidDel="00000000" w:rsidP="00000000" w:rsidRDefault="00000000" w:rsidRPr="00000000" w14:paraId="00000038">
      <w:pPr>
        <w:numPr>
          <w:ilvl w:val="0"/>
          <w:numId w:val="5"/>
        </w:numPr>
        <w:spacing w:after="0" w:lineRule="auto"/>
        <w:ind w:left="720" w:hanging="360"/>
        <w:jc w:val="both"/>
        <w:rPr/>
      </w:pPr>
      <w:r w:rsidDel="00000000" w:rsidR="00000000" w:rsidRPr="00000000">
        <w:rPr>
          <w:rFonts w:ascii="Trebuchet MS" w:cs="Trebuchet MS" w:eastAsia="Trebuchet MS" w:hAnsi="Trebuchet MS"/>
          <w:rtl w:val="0"/>
        </w:rPr>
        <w:t xml:space="preserve">per le studentesse e gli studenti con disabilità, presenza di docente di sostegno e/o educatore, secondo le necessità;</w:t>
      </w:r>
      <w:r w:rsidDel="00000000" w:rsidR="00000000" w:rsidRPr="00000000">
        <w:rPr>
          <w:rtl w:val="0"/>
        </w:rPr>
      </w:r>
    </w:p>
    <w:p w:rsidR="00000000" w:rsidDel="00000000" w:rsidP="00000000" w:rsidRDefault="00000000" w:rsidRPr="00000000" w14:paraId="00000039">
      <w:pPr>
        <w:numPr>
          <w:ilvl w:val="0"/>
          <w:numId w:val="5"/>
        </w:numPr>
        <w:spacing w:after="240" w:lineRule="auto"/>
        <w:ind w:left="720" w:hanging="360"/>
        <w:jc w:val="both"/>
        <w:rPr/>
      </w:pPr>
      <w:r w:rsidDel="00000000" w:rsidR="00000000" w:rsidRPr="00000000">
        <w:rPr>
          <w:rFonts w:ascii="Trebuchet MS" w:cs="Trebuchet MS" w:eastAsia="Trebuchet MS" w:hAnsi="Trebuchet MS"/>
          <w:rtl w:val="0"/>
        </w:rPr>
        <w:t xml:space="preserve">partecipazione degli studenti ad una formazione preventiva, comprensiva di indicazioni relative alla sicurezza durante gli spostamenti e lo svolgimento delle attività, che sarà tenuta dal RSPP, prof. Lino Milita.</w:t>
      </w:r>
      <w:r w:rsidDel="00000000" w:rsidR="00000000" w:rsidRPr="00000000">
        <w:rPr>
          <w:rtl w:val="0"/>
        </w:rPr>
      </w:r>
    </w:p>
    <w:p w:rsidR="00000000" w:rsidDel="00000000" w:rsidP="00000000" w:rsidRDefault="00000000" w:rsidRPr="00000000" w14:paraId="0000003A">
      <w:pPr>
        <w:pStyle w:val="Heading3"/>
        <w:keepNext w:val="0"/>
        <w:keepLines w:val="0"/>
        <w:spacing w:before="280" w:lineRule="auto"/>
        <w:jc w:val="both"/>
        <w:rPr>
          <w:rFonts w:ascii="Trebuchet MS" w:cs="Trebuchet MS" w:eastAsia="Trebuchet MS" w:hAnsi="Trebuchet MS"/>
          <w:b w:val="1"/>
          <w:bCs w:val="1"/>
          <w:color w:val="741b47"/>
          <w:sz w:val="22"/>
          <w:szCs w:val="22"/>
        </w:rPr>
      </w:pPr>
      <w:bookmarkStart w:colFirst="0" w:colLast="0" w:name="_heading=h.h7fswbjp8ftr" w:id="4"/>
      <w:bookmarkEnd w:id="4"/>
      <w:r w:rsidDel="00000000" w:rsidR="00000000" w:rsidRPr="00000000">
        <w:rPr>
          <w:rtl w:val="0"/>
        </w:rPr>
      </w:r>
    </w:p>
    <w:p w:rsidR="00000000" w:rsidDel="00000000" w:rsidP="00000000" w:rsidRDefault="00000000" w:rsidRPr="00000000" w14:paraId="0000003B">
      <w:pPr>
        <w:pStyle w:val="Heading3"/>
        <w:keepNext w:val="0"/>
        <w:keepLines w:val="0"/>
        <w:spacing w:before="280" w:lineRule="auto"/>
        <w:jc w:val="both"/>
        <w:rPr>
          <w:rFonts w:ascii="Trebuchet MS" w:cs="Trebuchet MS" w:eastAsia="Trebuchet MS" w:hAnsi="Trebuchet MS"/>
          <w:b w:val="1"/>
          <w:bCs w:val="1"/>
          <w:color w:val="000000"/>
          <w:sz w:val="22"/>
          <w:szCs w:val="22"/>
        </w:rPr>
      </w:pPr>
      <w:bookmarkStart w:colFirst="0" w:colLast="0" w:name="_heading=h.7pulz19dwpw7" w:id="5"/>
      <w:bookmarkEnd w:id="5"/>
      <w:r w:rsidDel="00000000" w:rsidR="00000000" w:rsidRPr="00000000">
        <w:rPr>
          <w:rFonts w:ascii="Trebuchet MS" w:cs="Trebuchet MS" w:eastAsia="Trebuchet MS" w:hAnsi="Trebuchet MS"/>
          <w:b w:val="1"/>
          <w:bCs w:val="1"/>
          <w:color w:val="741b47"/>
          <w:sz w:val="22"/>
          <w:szCs w:val="22"/>
          <w:rtl w:val="0"/>
        </w:rPr>
        <w:t xml:space="preserve">PROCEDURA DI ADESIONE</w:t>
      </w:r>
      <w:r w:rsidDel="00000000" w:rsidR="00000000" w:rsidRPr="00000000">
        <w:rPr>
          <w:rtl w:val="0"/>
        </w:rPr>
      </w:r>
    </w:p>
    <w:p w:rsidR="00000000" w:rsidDel="00000000" w:rsidP="00000000" w:rsidRDefault="00000000" w:rsidRPr="00000000" w14:paraId="0000003C">
      <w:pPr>
        <w:spacing w:after="240" w:before="240" w:line="24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La partecipazione al viaggio di istruzione è subordinata al</w:t>
      </w:r>
      <w:r w:rsidDel="00000000" w:rsidR="00000000" w:rsidRPr="00000000">
        <w:rPr>
          <w:rFonts w:ascii="Trebuchet MS" w:cs="Trebuchet MS" w:eastAsia="Trebuchet MS" w:hAnsi="Trebuchet MS"/>
          <w:u w:val="single"/>
          <w:rtl w:val="0"/>
        </w:rPr>
        <w:t xml:space="preserve"> rispetto delle seguenti fasi procedurali</w:t>
      </w:r>
      <w:r w:rsidDel="00000000" w:rsidR="00000000" w:rsidRPr="00000000">
        <w:rPr>
          <w:rFonts w:ascii="Trebuchet MS" w:cs="Trebuchet MS" w:eastAsia="Trebuchet MS" w:hAnsi="Trebuchet MS"/>
          <w:rtl w:val="0"/>
        </w:rPr>
        <w:t xml:space="preserve">, che le parti coinvolte sono tenute a seguire con puntualità:</w:t>
      </w:r>
    </w:p>
    <w:p w:rsidR="00000000" w:rsidDel="00000000" w:rsidP="00000000" w:rsidRDefault="00000000" w:rsidRPr="00000000" w14:paraId="0000003D">
      <w:pPr>
        <w:spacing w:after="240" w:before="240" w:line="240" w:lineRule="auto"/>
        <w:jc w:val="both"/>
        <w:rPr>
          <w:rFonts w:ascii="Trebuchet MS" w:cs="Trebuchet MS" w:eastAsia="Trebuchet MS" w:hAnsi="Trebuchet MS"/>
        </w:rPr>
      </w:pPr>
      <w:r w:rsidDel="00000000" w:rsidR="00000000" w:rsidRPr="00000000">
        <w:rPr>
          <w:rtl w:val="0"/>
        </w:rPr>
      </w:r>
    </w:p>
    <w:sdt>
      <w:sdtPr>
        <w:lock w:val="contentLocked"/>
        <w:id w:val="1488791187"/>
        <w:tag w:val="goog_rdk_1"/>
      </w:sdtPr>
      <w:sdtContent>
        <w:tbl>
          <w:tblPr>
            <w:tblStyle w:val="Table2"/>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19"/>
            <w:gridCol w:w="4819"/>
            <w:tblGridChange w:id="0">
              <w:tblGrid>
                <w:gridCol w:w="4819"/>
                <w:gridCol w:w="4819"/>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3E">
                <w:pPr>
                  <w:spacing w:after="240" w:before="240" w:line="240" w:lineRule="auto"/>
                  <w:jc w:val="both"/>
                  <w:rPr>
                    <w:rFonts w:ascii="Trebuchet MS" w:cs="Trebuchet MS" w:eastAsia="Trebuchet MS" w:hAnsi="Trebuchet MS"/>
                    <w:b w:val="1"/>
                    <w:bCs w:val="1"/>
                    <w:color w:val="1155cc"/>
                  </w:rPr>
                </w:pPr>
                <w:r w:rsidDel="00000000" w:rsidR="00000000" w:rsidRPr="00000000">
                  <w:rPr>
                    <w:rtl w:val="0"/>
                  </w:rPr>
                </w:r>
              </w:p>
              <w:p w:rsidR="00000000" w:rsidDel="00000000" w:rsidP="00000000" w:rsidRDefault="00000000" w:rsidRPr="00000000" w14:paraId="0000003F">
                <w:pPr>
                  <w:spacing w:after="240" w:before="240" w:line="240" w:lineRule="auto"/>
                  <w:jc w:val="both"/>
                  <w:rPr>
                    <w:rFonts w:ascii="Trebuchet MS" w:cs="Trebuchet MS" w:eastAsia="Trebuchet MS" w:hAnsi="Trebuchet MS"/>
                    <w:b w:val="1"/>
                    <w:bCs w:val="1"/>
                    <w:color w:val="1155cc"/>
                  </w:rPr>
                </w:pPr>
                <w:r w:rsidDel="00000000" w:rsidR="00000000" w:rsidRPr="00000000">
                  <w:rPr>
                    <w:rtl w:val="0"/>
                  </w:rPr>
                </w:r>
              </w:p>
              <w:p w:rsidR="00000000" w:rsidDel="00000000" w:rsidP="00000000" w:rsidRDefault="00000000" w:rsidRPr="00000000" w14:paraId="00000040">
                <w:pPr>
                  <w:spacing w:after="240" w:before="240" w:line="240" w:lineRule="auto"/>
                  <w:jc w:val="both"/>
                  <w:rPr>
                    <w:rFonts w:ascii="Trebuchet MS" w:cs="Trebuchet MS" w:eastAsia="Trebuchet MS" w:hAnsi="Trebuchet MS"/>
                    <w:b w:val="1"/>
                    <w:bCs w:val="1"/>
                    <w:color w:val="1155cc"/>
                  </w:rPr>
                </w:pPr>
                <w:r w:rsidDel="00000000" w:rsidR="00000000" w:rsidRPr="00000000">
                  <w:rPr>
                    <w:rtl w:val="0"/>
                  </w:rPr>
                </w:r>
              </w:p>
              <w:p w:rsidR="00000000" w:rsidDel="00000000" w:rsidP="00000000" w:rsidRDefault="00000000" w:rsidRPr="00000000" w14:paraId="00000041">
                <w:pPr>
                  <w:spacing w:after="240" w:before="240" w:line="240" w:lineRule="auto"/>
                  <w:jc w:val="both"/>
                  <w:rPr>
                    <w:rFonts w:ascii="Trebuchet MS" w:cs="Trebuchet MS" w:eastAsia="Trebuchet MS" w:hAnsi="Trebuchet MS"/>
                    <w:b w:val="1"/>
                    <w:bCs w:val="1"/>
                    <w:color w:val="1155cc"/>
                  </w:rPr>
                </w:pPr>
                <w:r w:rsidDel="00000000" w:rsidR="00000000" w:rsidRPr="00000000">
                  <w:rPr>
                    <w:rtl w:val="0"/>
                  </w:rPr>
                </w:r>
              </w:p>
              <w:p w:rsidR="00000000" w:rsidDel="00000000" w:rsidP="00000000" w:rsidRDefault="00000000" w:rsidRPr="00000000" w14:paraId="00000042">
                <w:pPr>
                  <w:spacing w:after="240" w:before="240" w:line="240" w:lineRule="auto"/>
                  <w:jc w:val="both"/>
                  <w:rPr>
                    <w:rFonts w:ascii="Trebuchet MS" w:cs="Trebuchet MS" w:eastAsia="Trebuchet MS" w:hAnsi="Trebuchet MS"/>
                  </w:rPr>
                </w:pPr>
                <w:r w:rsidDel="00000000" w:rsidR="00000000" w:rsidRPr="00000000">
                  <w:rPr>
                    <w:rFonts w:ascii="Trebuchet MS" w:cs="Trebuchet MS" w:eastAsia="Trebuchet MS" w:hAnsi="Trebuchet MS"/>
                    <w:b w:val="1"/>
                    <w:bCs w:val="1"/>
                    <w:color w:val="1155cc"/>
                    <w:rtl w:val="0"/>
                  </w:rPr>
                  <w:t xml:space="preserve">Modulo di Adesione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3">
                <w:pPr>
                  <w:spacing w:after="240" w:before="240" w:line="24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Le studentesse e gli studenti sono tenuti a far compilare e sottoscrivere ai genitori/esercenti la responsabilità genitoriale il </w:t>
                </w:r>
                <w:r w:rsidDel="00000000" w:rsidR="00000000" w:rsidRPr="00000000">
                  <w:rPr>
                    <w:rFonts w:ascii="Trebuchet MS" w:cs="Trebuchet MS" w:eastAsia="Trebuchet MS" w:hAnsi="Trebuchet MS"/>
                    <w:b w:val="1"/>
                    <w:bCs w:val="1"/>
                    <w:rtl w:val="0"/>
                  </w:rPr>
                  <w:t xml:space="preserve">Modulo di Adesione</w:t>
                </w:r>
                <w:r w:rsidDel="00000000" w:rsidR="00000000" w:rsidRPr="00000000">
                  <w:rPr>
                    <w:rFonts w:ascii="Trebuchet MS" w:cs="Trebuchet MS" w:eastAsia="Trebuchet MS" w:hAnsi="Trebuchet MS"/>
                    <w:rtl w:val="0"/>
                  </w:rPr>
                  <w:t xml:space="preserve">, che ha </w:t>
                </w:r>
                <w:r w:rsidDel="00000000" w:rsidR="00000000" w:rsidRPr="00000000">
                  <w:rPr>
                    <w:rFonts w:ascii="Trebuchet MS" w:cs="Trebuchet MS" w:eastAsia="Trebuchet MS" w:hAnsi="Trebuchet MS"/>
                    <w:u w:val="single"/>
                    <w:rtl w:val="0"/>
                  </w:rPr>
                  <w:t xml:space="preserve">carattere vincolante</w:t>
                </w:r>
                <w:r w:rsidDel="00000000" w:rsidR="00000000" w:rsidRPr="00000000">
                  <w:rPr>
                    <w:rFonts w:ascii="Trebuchet MS" w:cs="Trebuchet MS" w:eastAsia="Trebuchet MS" w:hAnsi="Trebuchet MS"/>
                    <w:rtl w:val="0"/>
                  </w:rPr>
                  <w:t xml:space="preserve">, e a consegnarlo al Coordinatore di classe </w:t>
                </w:r>
                <w:r w:rsidDel="00000000" w:rsidR="00000000" w:rsidRPr="00000000">
                  <w:rPr>
                    <w:rFonts w:ascii="Trebuchet MS" w:cs="Trebuchet MS" w:eastAsia="Trebuchet MS" w:hAnsi="Trebuchet MS"/>
                    <w:highlight w:val="yellow"/>
                    <w:rtl w:val="0"/>
                  </w:rPr>
                  <w:t xml:space="preserve">entro il 27 marzo 2026,</w:t>
                </w:r>
                <w:r w:rsidDel="00000000" w:rsidR="00000000" w:rsidRPr="00000000">
                  <w:rPr>
                    <w:rFonts w:ascii="Trebuchet MS" w:cs="Trebuchet MS" w:eastAsia="Trebuchet MS" w:hAnsi="Trebuchet MS"/>
                    <w:rtl w:val="0"/>
                  </w:rPr>
                  <w:t xml:space="preserve"> al fine di consentire la verifica del numero di partecipanti e l’avvio delle successive fasi organizzative. </w:t>
                </w:r>
              </w:p>
              <w:p w:rsidR="00000000" w:rsidDel="00000000" w:rsidP="00000000" w:rsidRDefault="00000000" w:rsidRPr="00000000" w14:paraId="00000044">
                <w:pPr>
                  <w:spacing w:after="240" w:before="240" w:line="24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Nel </w:t>
                </w:r>
                <w:r w:rsidDel="00000000" w:rsidR="00000000" w:rsidRPr="00000000">
                  <w:rPr>
                    <w:rFonts w:ascii="Trebuchet MS" w:cs="Trebuchet MS" w:eastAsia="Trebuchet MS" w:hAnsi="Trebuchet MS"/>
                    <w:b w:val="1"/>
                    <w:bCs w:val="1"/>
                    <w:rtl w:val="0"/>
                  </w:rPr>
                  <w:t xml:space="preserve">Modulo di Adesione</w:t>
                </w:r>
                <w:r w:rsidDel="00000000" w:rsidR="00000000" w:rsidRPr="00000000">
                  <w:rPr>
                    <w:rFonts w:ascii="Trebuchet MS" w:cs="Trebuchet MS" w:eastAsia="Trebuchet MS" w:hAnsi="Trebuchet MS"/>
                    <w:rtl w:val="0"/>
                  </w:rPr>
                  <w:t xml:space="preserve"> saranno segnalate eventuali condizioni rilevanti ai fini della partecipazione, quali allergie, intolleranze alimentari, patologie o necessità di assunzione di farmaci. Le informazioni dovranno essere fornite mediante l’apposita modulistica predisposta dall’Istituto, con indicazione puntuale delle modalità di gestione e somministrazione, allegando, ove previsto, la documentazione richiesta.</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5">
                <w:pPr>
                  <w:spacing w:after="240" w:before="240" w:line="240" w:lineRule="auto"/>
                  <w:jc w:val="both"/>
                  <w:rPr>
                    <w:rFonts w:ascii="Trebuchet MS" w:cs="Trebuchet MS" w:eastAsia="Trebuchet MS" w:hAnsi="Trebuchet MS"/>
                    <w:b w:val="1"/>
                    <w:bCs w:val="1"/>
                    <w:color w:val="1155cc"/>
                  </w:rPr>
                </w:pPr>
                <w:r w:rsidDel="00000000" w:rsidR="00000000" w:rsidRPr="00000000">
                  <w:rPr>
                    <w:rtl w:val="0"/>
                  </w:rPr>
                </w:r>
              </w:p>
              <w:p w:rsidR="00000000" w:rsidDel="00000000" w:rsidP="00000000" w:rsidRDefault="00000000" w:rsidRPr="00000000" w14:paraId="00000046">
                <w:pPr>
                  <w:spacing w:after="240" w:before="240" w:line="240" w:lineRule="auto"/>
                  <w:jc w:val="both"/>
                  <w:rPr>
                    <w:rFonts w:ascii="Trebuchet MS" w:cs="Trebuchet MS" w:eastAsia="Trebuchet MS" w:hAnsi="Trebuchet MS"/>
                  </w:rPr>
                </w:pPr>
                <w:r w:rsidDel="00000000" w:rsidR="00000000" w:rsidRPr="00000000">
                  <w:rPr>
                    <w:rFonts w:ascii="Trebuchet MS" w:cs="Trebuchet MS" w:eastAsia="Trebuchet MS" w:hAnsi="Trebuchet MS"/>
                    <w:b w:val="1"/>
                    <w:bCs w:val="1"/>
                    <w:color w:val="1155cc"/>
                    <w:rtl w:val="0"/>
                  </w:rPr>
                  <w:t xml:space="preserve">Patto di Corresponsabilità Viaggi</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7">
                <w:pPr>
                  <w:spacing w:after="240" w:before="240" w:line="24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Le studentesse e gli studenti sono tenuti a sottoscrivere e far sottoscrivere ai genitori/esercenti la responsabilità genitoriale il </w:t>
                </w:r>
                <w:r w:rsidDel="00000000" w:rsidR="00000000" w:rsidRPr="00000000">
                  <w:rPr>
                    <w:rFonts w:ascii="Trebuchet MS" w:cs="Trebuchet MS" w:eastAsia="Trebuchet MS" w:hAnsi="Trebuchet MS"/>
                    <w:b w:val="1"/>
                    <w:bCs w:val="1"/>
                    <w:rtl w:val="0"/>
                  </w:rPr>
                  <w:t xml:space="preserve">Patto di Corresponsabilità Viaggi</w:t>
                </w:r>
                <w:r w:rsidDel="00000000" w:rsidR="00000000" w:rsidRPr="00000000">
                  <w:rPr>
                    <w:rFonts w:ascii="Trebuchet MS" w:cs="Trebuchet MS" w:eastAsia="Trebuchet MS" w:hAnsi="Trebuchet MS"/>
                    <w:rtl w:val="0"/>
                  </w:rPr>
                  <w:t xml:space="preserve"> e consegnarlo al Coordinatore di classe </w:t>
                </w:r>
                <w:r w:rsidDel="00000000" w:rsidR="00000000" w:rsidRPr="00000000">
                  <w:rPr>
                    <w:rFonts w:ascii="Trebuchet MS" w:cs="Trebuchet MS" w:eastAsia="Trebuchet MS" w:hAnsi="Trebuchet MS"/>
                    <w:highlight w:val="yellow"/>
                    <w:rtl w:val="0"/>
                  </w:rPr>
                  <w:t xml:space="preserve">entro il 27 marzo 2026.</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8">
                <w:pPr>
                  <w:spacing w:after="240" w:before="240" w:line="240" w:lineRule="auto"/>
                  <w:rPr>
                    <w:rFonts w:ascii="Trebuchet MS" w:cs="Trebuchet MS" w:eastAsia="Trebuchet MS" w:hAnsi="Trebuchet MS"/>
                    <w:b w:val="1"/>
                    <w:bCs w:val="1"/>
                    <w:color w:val="741b47"/>
                  </w:rPr>
                </w:pPr>
                <w:r w:rsidDel="00000000" w:rsidR="00000000" w:rsidRPr="00000000">
                  <w:rPr>
                    <w:rtl w:val="0"/>
                  </w:rPr>
                </w:r>
              </w:p>
              <w:p w:rsidR="00000000" w:rsidDel="00000000" w:rsidP="00000000" w:rsidRDefault="00000000" w:rsidRPr="00000000" w14:paraId="00000049">
                <w:pPr>
                  <w:spacing w:after="240" w:before="240" w:line="240" w:lineRule="auto"/>
                  <w:rPr>
                    <w:rFonts w:ascii="Trebuchet MS" w:cs="Trebuchet MS" w:eastAsia="Trebuchet MS" w:hAnsi="Trebuchet MS"/>
                    <w:b w:val="1"/>
                    <w:bCs w:val="1"/>
                    <w:color w:val="741b47"/>
                  </w:rPr>
                </w:pPr>
                <w:r w:rsidDel="00000000" w:rsidR="00000000" w:rsidRPr="00000000">
                  <w:rPr>
                    <w:rFonts w:ascii="Trebuchet MS" w:cs="Trebuchet MS" w:eastAsia="Trebuchet MS" w:hAnsi="Trebuchet MS"/>
                    <w:b w:val="1"/>
                    <w:bCs w:val="1"/>
                    <w:color w:val="741b47"/>
                    <w:rtl w:val="0"/>
                  </w:rPr>
                  <w:t xml:space="preserve">Consegna della Modulistica</w:t>
                </w:r>
              </w:p>
              <w:p w:rsidR="00000000" w:rsidDel="00000000" w:rsidP="00000000" w:rsidRDefault="00000000" w:rsidRPr="00000000" w14:paraId="0000004A">
                <w:pPr>
                  <w:spacing w:after="240" w:before="240" w:line="240" w:lineRule="auto"/>
                  <w:rPr>
                    <w:rFonts w:ascii="Trebuchet MS" w:cs="Trebuchet MS" w:eastAsia="Trebuchet MS" w:hAnsi="Trebuchet MS"/>
                    <w:b w:val="1"/>
                    <w:bCs w:val="1"/>
                    <w:color w:val="741b47"/>
                    <w:sz w:val="18"/>
                    <w:szCs w:val="18"/>
                  </w:rPr>
                </w:pPr>
                <w:r w:rsidDel="00000000" w:rsidR="00000000" w:rsidRPr="00000000">
                  <w:rPr>
                    <w:rFonts w:ascii="Trebuchet MS" w:cs="Trebuchet MS" w:eastAsia="Trebuchet MS" w:hAnsi="Trebuchet MS"/>
                    <w:b w:val="1"/>
                    <w:bCs w:val="1"/>
                    <w:color w:val="741b47"/>
                    <w:sz w:val="18"/>
                    <w:szCs w:val="18"/>
                    <w:rtl w:val="0"/>
                  </w:rPr>
                  <w:t xml:space="preserve">(</w:t>
                </w:r>
                <w:r w:rsidDel="00000000" w:rsidR="00000000" w:rsidRPr="00000000">
                  <w:rPr>
                    <w:rFonts w:ascii="Trebuchet MS" w:cs="Trebuchet MS" w:eastAsia="Trebuchet MS" w:hAnsi="Trebuchet MS"/>
                    <w:b w:val="1"/>
                    <w:bCs w:val="1"/>
                    <w:i w:val="1"/>
                    <w:iCs w:val="1"/>
                    <w:color w:val="741b47"/>
                    <w:sz w:val="18"/>
                    <w:szCs w:val="18"/>
                    <w:rtl w:val="0"/>
                  </w:rPr>
                  <w:t xml:space="preserve">a cura dei Coordinatori di Classe</w:t>
                </w:r>
                <w:r w:rsidDel="00000000" w:rsidR="00000000" w:rsidRPr="00000000">
                  <w:rPr>
                    <w:rFonts w:ascii="Trebuchet MS" w:cs="Trebuchet MS" w:eastAsia="Trebuchet MS" w:hAnsi="Trebuchet MS"/>
                    <w:b w:val="1"/>
                    <w:bCs w:val="1"/>
                    <w:color w:val="741b47"/>
                    <w:sz w:val="18"/>
                    <w:szCs w:val="18"/>
                    <w:rtl w:val="0"/>
                  </w:rPr>
                  <w:t xml:space="preserve">)</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4B">
                <w:pPr>
                  <w:spacing w:after="240" w:before="240" w:line="240" w:lineRule="auto"/>
                  <w:jc w:val="both"/>
                  <w:rPr/>
                </w:pPr>
                <w:r w:rsidDel="00000000" w:rsidR="00000000" w:rsidRPr="00000000">
                  <w:rPr>
                    <w:rFonts w:ascii="Trebuchet MS" w:cs="Trebuchet MS" w:eastAsia="Trebuchet MS" w:hAnsi="Trebuchet MS"/>
                    <w:b w:val="1"/>
                    <w:bCs w:val="1"/>
                    <w:rtl w:val="0"/>
                  </w:rPr>
                  <w:t xml:space="preserve">I</w:t>
                </w:r>
                <w:r w:rsidDel="00000000" w:rsidR="00000000" w:rsidRPr="00000000">
                  <w:rPr>
                    <w:rFonts w:ascii="Trebuchet MS" w:cs="Trebuchet MS" w:eastAsia="Trebuchet MS" w:hAnsi="Trebuchet MS"/>
                    <w:rtl w:val="0"/>
                  </w:rPr>
                  <w:t xml:space="preserve"> coordinatori/Le coordinatrici di classe consegneranno la documentazione raccolta ai membri del Team “</w:t>
                </w:r>
                <w:r w:rsidDel="00000000" w:rsidR="00000000" w:rsidRPr="00000000">
                  <w:rPr>
                    <w:rFonts w:ascii="Trebuchet MS" w:cs="Trebuchet MS" w:eastAsia="Trebuchet MS" w:hAnsi="Trebuchet MS"/>
                    <w:i w:val="1"/>
                    <w:iCs w:val="1"/>
                    <w:rtl w:val="0"/>
                  </w:rPr>
                  <w:t xml:space="preserve">Viaggi, Scoperte e Mobilità</w:t>
                </w:r>
                <w:r w:rsidDel="00000000" w:rsidR="00000000" w:rsidRPr="00000000">
                  <w:rPr>
                    <w:rFonts w:ascii="Trebuchet MS" w:cs="Trebuchet MS" w:eastAsia="Trebuchet MS" w:hAnsi="Trebuchet MS"/>
                    <w:rtl w:val="0"/>
                  </w:rPr>
                  <w:t xml:space="preserve">” (proff. Milita, Antignani, Fabrizi, Rispoli).</w:t>
                </w:r>
                <w:r w:rsidDel="00000000" w:rsidR="00000000" w:rsidRPr="00000000">
                  <w:rPr>
                    <w:rtl w:val="0"/>
                  </w:rPr>
                  <w:t xml:space="preserve"> </w:t>
                </w:r>
              </w:p>
              <w:p w:rsidR="00000000" w:rsidDel="00000000" w:rsidP="00000000" w:rsidRDefault="00000000" w:rsidRPr="00000000" w14:paraId="0000004C">
                <w:pPr>
                  <w:numPr>
                    <w:ilvl w:val="0"/>
                    <w:numId w:val="1"/>
                  </w:numPr>
                  <w:spacing w:after="0" w:afterAutospacing="0" w:before="240" w:line="276" w:lineRule="auto"/>
                  <w:ind w:left="720" w:hanging="360"/>
                  <w:jc w:val="both"/>
                </w:pPr>
                <w:r w:rsidDel="00000000" w:rsidR="00000000" w:rsidRPr="00000000">
                  <w:rPr>
                    <w:rtl w:val="0"/>
                  </w:rPr>
                  <w:t xml:space="preserve">Modulo di Adesione/Somministrazione Farmaci e il Patto di Corresponsabilità Viaggi debitamente firmati</w:t>
                </w:r>
              </w:p>
              <w:p w:rsidR="00000000" w:rsidDel="00000000" w:rsidP="00000000" w:rsidRDefault="00000000" w:rsidRPr="00000000" w14:paraId="0000004D">
                <w:pPr>
                  <w:numPr>
                    <w:ilvl w:val="0"/>
                    <w:numId w:val="7"/>
                  </w:numPr>
                  <w:spacing w:after="0" w:afterAutospacing="0" w:line="276" w:lineRule="auto"/>
                  <w:ind w:left="720" w:hanging="360"/>
                </w:pPr>
                <w:r w:rsidDel="00000000" w:rsidR="00000000" w:rsidRPr="00000000">
                  <w:rPr>
                    <w:rtl w:val="0"/>
                  </w:rPr>
                  <w:t xml:space="preserve">Elenco dei partecipanti e i nominativi dei docenti accompagnatori</w:t>
                </w:r>
              </w:p>
              <w:p w:rsidR="00000000" w:rsidDel="00000000" w:rsidP="00000000" w:rsidRDefault="00000000" w:rsidRPr="00000000" w14:paraId="0000004E">
                <w:pPr>
                  <w:numPr>
                    <w:ilvl w:val="0"/>
                    <w:numId w:val="7"/>
                  </w:numPr>
                  <w:spacing w:line="276" w:lineRule="auto"/>
                  <w:ind w:left="720" w:hanging="360"/>
                </w:pPr>
                <w:r w:rsidDel="00000000" w:rsidR="00000000" w:rsidRPr="00000000">
                  <w:rPr>
                    <w:rtl w:val="0"/>
                  </w:rPr>
                  <w:t xml:space="preserve">Copia della ricevuta del primo pagamento</w:t>
                </w:r>
                <w:r w:rsidDel="00000000" w:rsidR="00000000" w:rsidRPr="00000000">
                  <w:rPr>
                    <w:rtl w:val="0"/>
                  </w:rPr>
                </w:r>
              </w:p>
              <w:p w:rsidR="00000000" w:rsidDel="00000000" w:rsidP="00000000" w:rsidRDefault="00000000" w:rsidRPr="00000000" w14:paraId="0000004F">
                <w:pPr>
                  <w:spacing w:after="240" w:before="240" w:line="24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0">
                <w:pPr>
                  <w:spacing w:after="240" w:before="240" w:line="240" w:lineRule="auto"/>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1">
                <w:pPr>
                  <w:spacing w:after="240" w:before="240" w:line="240" w:lineRule="auto"/>
                  <w:jc w:val="both"/>
                  <w:rPr>
                    <w:rFonts w:ascii="Trebuchet MS" w:cs="Trebuchet MS" w:eastAsia="Trebuchet MS" w:hAnsi="Trebuchet MS"/>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52">
                <w:pPr>
                  <w:spacing w:after="240" w:before="240" w:line="240" w:lineRule="auto"/>
                  <w:jc w:val="both"/>
                  <w:rPr>
                    <w:rFonts w:ascii="Trebuchet MS" w:cs="Trebuchet MS" w:eastAsia="Trebuchet MS" w:hAnsi="Trebuchet MS"/>
                    <w:b w:val="1"/>
                    <w:bCs w:val="1"/>
                    <w:color w:val="1155cc"/>
                  </w:rPr>
                </w:pPr>
                <w:r w:rsidDel="00000000" w:rsidR="00000000" w:rsidRPr="00000000">
                  <w:rPr>
                    <w:rtl w:val="0"/>
                  </w:rPr>
                </w:r>
              </w:p>
              <w:p w:rsidR="00000000" w:rsidDel="00000000" w:rsidP="00000000" w:rsidRDefault="00000000" w:rsidRPr="00000000" w14:paraId="00000053">
                <w:pPr>
                  <w:spacing w:after="240" w:before="240" w:line="240" w:lineRule="auto"/>
                  <w:jc w:val="both"/>
                  <w:rPr>
                    <w:rFonts w:ascii="Trebuchet MS" w:cs="Trebuchet MS" w:eastAsia="Trebuchet MS" w:hAnsi="Trebuchet MS"/>
                    <w:b w:val="1"/>
                    <w:bCs w:val="1"/>
                    <w:color w:val="1155cc"/>
                  </w:rPr>
                </w:pPr>
                <w:r w:rsidDel="00000000" w:rsidR="00000000" w:rsidRPr="00000000">
                  <w:rPr>
                    <w:rtl w:val="0"/>
                  </w:rPr>
                </w:r>
              </w:p>
              <w:p w:rsidR="00000000" w:rsidDel="00000000" w:rsidP="00000000" w:rsidRDefault="00000000" w:rsidRPr="00000000" w14:paraId="00000054">
                <w:pPr>
                  <w:spacing w:after="240" w:before="240" w:line="240" w:lineRule="auto"/>
                  <w:jc w:val="both"/>
                  <w:rPr>
                    <w:rFonts w:ascii="Trebuchet MS" w:cs="Trebuchet MS" w:eastAsia="Trebuchet MS" w:hAnsi="Trebuchet MS"/>
                    <w:b w:val="1"/>
                    <w:bCs w:val="1"/>
                    <w:color w:val="1155cc"/>
                  </w:rPr>
                </w:pPr>
                <w:r w:rsidDel="00000000" w:rsidR="00000000" w:rsidRPr="00000000">
                  <w:rPr>
                    <w:rFonts w:ascii="Trebuchet MS" w:cs="Trebuchet MS" w:eastAsia="Trebuchet MS" w:hAnsi="Trebuchet MS"/>
                    <w:b w:val="1"/>
                    <w:bCs w:val="1"/>
                    <w:color w:val="1155cc"/>
                    <w:rtl w:val="0"/>
                  </w:rPr>
                  <w:t xml:space="preserve">Quote di Partecipazione</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55">
                <w:pPr>
                  <w:spacing w:after="240" w:before="240" w:line="24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A seguito della raccolta delle adesioni, saranno emessi gli avvisi di pagamento tramite il sistema PagoPA, articolati in due rate: </w:t>
                </w:r>
                <w:r w:rsidDel="00000000" w:rsidR="00000000" w:rsidRPr="00000000">
                  <w:rPr>
                    <w:rFonts w:ascii="Trebuchet MS" w:cs="Trebuchet MS" w:eastAsia="Trebuchet MS" w:hAnsi="Trebuchet MS"/>
                    <w:highlight w:val="yellow"/>
                    <w:rtl w:val="0"/>
                  </w:rPr>
                  <w:t xml:space="preserve">una prima rata da corrispondere entro e non oltre il giorno 8 aprile, per la scadenza della seconda rata seguirà comunicazione.</w:t>
                </w:r>
                <w:r w:rsidDel="00000000" w:rsidR="00000000" w:rsidRPr="00000000">
                  <w:rPr>
                    <w:rtl w:val="0"/>
                  </w:rPr>
                </w:r>
              </w:p>
              <w:p w:rsidR="00000000" w:rsidDel="00000000" w:rsidP="00000000" w:rsidRDefault="00000000" w:rsidRPr="00000000" w14:paraId="00000056">
                <w:pPr>
                  <w:spacing w:after="240" w:before="240" w:line="240" w:lineRule="auto"/>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Le studentesse e gli studenti sono tenuti a provvedere al pagamento delle rate entro i termini indicati nei relativi avvisi;</w:t>
                </w:r>
              </w:p>
              <w:p w:rsidR="00000000" w:rsidDel="00000000" w:rsidP="00000000" w:rsidRDefault="00000000" w:rsidRPr="00000000" w14:paraId="00000057">
                <w:pPr>
                  <w:spacing w:after="240" w:before="240" w:line="240" w:lineRule="auto"/>
                  <w:ind w:left="720" w:firstLine="0"/>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58">
                <w:pPr>
                  <w:spacing w:after="240" w:before="240" w:line="240" w:lineRule="auto"/>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59">
                <w:pPr>
                  <w:spacing w:after="240" w:before="240" w:line="240" w:lineRule="auto"/>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5A">
                <w:pPr>
                  <w:spacing w:after="240" w:before="240" w:line="240" w:lineRule="auto"/>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5B">
                <w:pPr>
                  <w:spacing w:after="240" w:before="240" w:line="240" w:lineRule="auto"/>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5C">
                <w:pPr>
                  <w:spacing w:after="240" w:before="240" w:line="240" w:lineRule="auto"/>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5D">
                <w:pPr>
                  <w:spacing w:after="240" w:before="240" w:line="240" w:lineRule="auto"/>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5E">
                <w:pPr>
                  <w:spacing w:after="240" w:before="240" w:line="240" w:lineRule="auto"/>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5F">
                <w:pPr>
                  <w:spacing w:after="240" w:before="240" w:line="240" w:lineRule="auto"/>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60">
                <w:pPr>
                  <w:spacing w:after="240" w:before="240" w:line="240" w:lineRule="auto"/>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61">
                <w:pPr>
                  <w:spacing w:after="240" w:before="240" w:line="240" w:lineRule="auto"/>
                  <w:jc w:val="both"/>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62">
                <w:pPr>
                  <w:spacing w:after="240" w:before="240" w:line="240" w:lineRule="auto"/>
                  <w:jc w:val="both"/>
                  <w:rPr>
                    <w:rFonts w:ascii="Trebuchet MS" w:cs="Trebuchet MS" w:eastAsia="Trebuchet MS" w:hAnsi="Trebuchet MS"/>
                    <w:b w:val="1"/>
                    <w:bCs w:val="1"/>
                  </w:rPr>
                </w:pPr>
                <w:r w:rsidDel="00000000" w:rsidR="00000000" w:rsidRPr="00000000">
                  <w:rPr>
                    <w:rtl w:val="0"/>
                  </w:rPr>
                </w:r>
              </w:p>
            </w:tc>
          </w:tr>
        </w:tbl>
      </w:sdtContent>
    </w:sdt>
    <w:p w:rsidR="00000000" w:rsidDel="00000000" w:rsidP="00000000" w:rsidRDefault="00000000" w:rsidRPr="00000000" w14:paraId="00000063">
      <w:pPr>
        <w:spacing w:after="240" w:before="240" w:line="240" w:lineRule="auto"/>
        <w:jc w:val="both"/>
        <w:rPr>
          <w:rFonts w:ascii="Trebuchet MS" w:cs="Trebuchet MS" w:eastAsia="Trebuchet MS" w:hAnsi="Trebuchet MS"/>
          <w:b w:val="1"/>
          <w:bCs w:val="1"/>
          <w:u w:val="single"/>
        </w:rPr>
      </w:pPr>
      <w:r w:rsidDel="00000000" w:rsidR="00000000" w:rsidRPr="00000000">
        <w:rPr>
          <w:rFonts w:ascii="Trebuchet MS" w:cs="Trebuchet MS" w:eastAsia="Trebuchet MS" w:hAnsi="Trebuchet MS"/>
          <w:b w:val="1"/>
          <w:bCs w:val="1"/>
          <w:u w:val="single"/>
          <w:rtl w:val="0"/>
        </w:rPr>
        <w:t xml:space="preserve">Il rispetto delle scadenze indicate costituisce requisito essenziale per la partecipazione al viaggio.</w:t>
      </w:r>
    </w:p>
    <w:p w:rsidR="00000000" w:rsidDel="00000000" w:rsidP="00000000" w:rsidRDefault="00000000" w:rsidRPr="00000000" w14:paraId="00000064">
      <w:pPr>
        <w:spacing w:after="240" w:before="240" w:line="240" w:lineRule="auto"/>
        <w:jc w:val="both"/>
        <w:rPr>
          <w:rFonts w:ascii="Trebuchet MS" w:cs="Trebuchet MS" w:eastAsia="Trebuchet MS" w:hAnsi="Trebuchet MS"/>
          <w:b w:val="1"/>
          <w:bCs w:val="1"/>
          <w:u w:val="single"/>
        </w:rPr>
      </w:pPr>
      <w:r w:rsidDel="00000000" w:rsidR="00000000" w:rsidRPr="00000000">
        <w:rPr>
          <w:rFonts w:ascii="Trebuchet MS" w:cs="Trebuchet MS" w:eastAsia="Trebuchet MS" w:hAnsi="Trebuchet MS"/>
          <w:b w:val="1"/>
          <w:bCs w:val="1"/>
          <w:u w:val="single"/>
          <w:rtl w:val="0"/>
        </w:rPr>
        <w:t xml:space="preserve">Il mancato adempimento, anche parziale, delle procedure sopra descritte comporterà l’esclusione automatica dello/a studente/studentessa, per motivi organizzativi connessi alla prenotazione dei servizi e alla definizione del gruppo partecipante.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b w:val="1"/>
          <w:bCs w:val="1"/>
          <w:i w:val="1"/>
          <w:iCs w:val="1"/>
          <w:u w:val="single"/>
        </w:rPr>
      </w:pPr>
      <w:r w:rsidDel="00000000" w:rsidR="00000000" w:rsidRPr="00000000">
        <w:rPr>
          <w:b w:val="1"/>
          <w:bCs w:val="1"/>
          <w:i w:val="1"/>
          <w:iCs w:val="1"/>
          <w:u w:val="single"/>
          <w:rtl w:val="0"/>
        </w:rPr>
        <w:t xml:space="preserve">ALLEGATI:</w:t>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after="0" w:lineRule="auto"/>
        <w:ind w:left="720" w:hanging="360"/>
        <w:rPr>
          <w:i w:val="1"/>
          <w:iCs w:val="1"/>
          <w:color w:val="000000"/>
        </w:rPr>
      </w:pPr>
      <w:r w:rsidDel="00000000" w:rsidR="00000000" w:rsidRPr="00000000">
        <w:rPr>
          <w:i w:val="1"/>
          <w:iCs w:val="1"/>
          <w:rtl w:val="0"/>
        </w:rPr>
        <w:t xml:space="preserve">Modulo di Adesione/Somministrazione Farmaci</w:t>
      </w:r>
      <w:r w:rsidDel="00000000" w:rsidR="00000000" w:rsidRPr="00000000">
        <w:rPr>
          <w:rtl w:val="0"/>
        </w:rPr>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after="0" w:lineRule="auto"/>
        <w:ind w:left="720" w:hanging="360"/>
        <w:rPr>
          <w:i w:val="1"/>
          <w:iCs w:val="1"/>
          <w:color w:val="000000"/>
        </w:rPr>
      </w:pPr>
      <w:r w:rsidDel="00000000" w:rsidR="00000000" w:rsidRPr="00000000">
        <w:rPr>
          <w:i w:val="1"/>
          <w:iCs w:val="1"/>
          <w:rtl w:val="0"/>
        </w:rPr>
        <w:t xml:space="preserve">Patto di Corresponsabilità Viaggi</w:t>
      </w:r>
      <w:r w:rsidDel="00000000" w:rsidR="00000000" w:rsidRPr="00000000">
        <w:rPr>
          <w:rtl w:val="0"/>
        </w:rPr>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pacing w:after="0" w:lineRule="auto"/>
        <w:ind w:left="720" w:hanging="360"/>
        <w:rPr>
          <w:i w:val="1"/>
          <w:iCs w:val="1"/>
          <w:color w:val="000000"/>
        </w:rPr>
      </w:pPr>
      <w:r w:rsidDel="00000000" w:rsidR="00000000" w:rsidRPr="00000000">
        <w:rPr>
          <w:i w:val="1"/>
          <w:iCs w:val="1"/>
          <w:color w:val="000000"/>
          <w:rtl w:val="0"/>
        </w:rPr>
        <w:t xml:space="preserve">Nomina accompagnatore</w:t>
      </w:r>
    </w:p>
    <w:p w:rsidR="00000000" w:rsidDel="00000000" w:rsidP="00000000" w:rsidRDefault="00000000" w:rsidRPr="00000000" w14:paraId="0000006A">
      <w:pPr>
        <w:rPr>
          <w:i w:val="1"/>
          <w:iCs w:val="1"/>
        </w:rPr>
      </w:pPr>
      <w:r w:rsidDel="00000000" w:rsidR="00000000" w:rsidRPr="00000000">
        <w:rPr>
          <w:rtl w:val="0"/>
        </w:rPr>
      </w:r>
    </w:p>
    <w:p w:rsidR="00000000" w:rsidDel="00000000" w:rsidP="00000000" w:rsidRDefault="00000000" w:rsidRPr="00000000" w14:paraId="0000006B">
      <w:pPr>
        <w:rPr>
          <w:b w:val="1"/>
          <w:bCs w:val="1"/>
          <w:i w:val="1"/>
          <w:iCs w:val="1"/>
        </w:rPr>
      </w:pPr>
      <w:r w:rsidDel="00000000" w:rsidR="00000000" w:rsidRPr="00000000">
        <w:rPr>
          <w:b w:val="1"/>
          <w:bCs w:val="1"/>
          <w:i w:val="1"/>
          <w:iCs w:val="1"/>
          <w:rtl w:val="0"/>
        </w:rPr>
        <w:t xml:space="preserve">Per ulteriori informazioni, rivolgersi al Team “Viaggi, Scoperte &amp; Mobilità”</w:t>
      </w:r>
    </w:p>
    <w:p w:rsidR="00000000" w:rsidDel="00000000" w:rsidP="00000000" w:rsidRDefault="00000000" w:rsidRPr="00000000" w14:paraId="0000006C">
      <w:pPr>
        <w:rPr>
          <w:i w:val="1"/>
          <w:iCs w:val="1"/>
        </w:rPr>
      </w:pPr>
      <w:hyperlink r:id="rId7">
        <w:r w:rsidDel="00000000" w:rsidR="00000000" w:rsidRPr="00000000">
          <w:rPr>
            <w:i w:val="1"/>
            <w:iCs w:val="1"/>
            <w:color w:val="467886"/>
            <w:u w:val="single"/>
            <w:rtl w:val="0"/>
          </w:rPr>
          <w:t xml:space="preserve">lino.milita@itisvallauri.edu.it</w:t>
        </w:r>
      </w:hyperlink>
      <w:r w:rsidDel="00000000" w:rsidR="00000000" w:rsidRPr="00000000">
        <w:rPr>
          <w:rtl w:val="0"/>
        </w:rPr>
      </w:r>
    </w:p>
    <w:p w:rsidR="00000000" w:rsidDel="00000000" w:rsidP="00000000" w:rsidRDefault="00000000" w:rsidRPr="00000000" w14:paraId="0000006D">
      <w:pPr>
        <w:rPr>
          <w:i w:val="1"/>
          <w:iCs w:val="1"/>
        </w:rPr>
      </w:pPr>
      <w:hyperlink r:id="rId8">
        <w:r w:rsidDel="00000000" w:rsidR="00000000" w:rsidRPr="00000000">
          <w:rPr>
            <w:i w:val="1"/>
            <w:iCs w:val="1"/>
            <w:color w:val="467886"/>
            <w:u w:val="single"/>
            <w:rtl w:val="0"/>
          </w:rPr>
          <w:t xml:space="preserve">claudia.antignani@itisvallauri.edu.it</w:t>
        </w:r>
      </w:hyperlink>
      <w:r w:rsidDel="00000000" w:rsidR="00000000" w:rsidRPr="00000000">
        <w:rPr>
          <w:rtl w:val="0"/>
        </w:rPr>
      </w:r>
    </w:p>
    <w:p w:rsidR="00000000" w:rsidDel="00000000" w:rsidP="00000000" w:rsidRDefault="00000000" w:rsidRPr="00000000" w14:paraId="0000006E">
      <w:pPr>
        <w:rPr>
          <w:i w:val="1"/>
          <w:iCs w:val="1"/>
        </w:rPr>
      </w:pPr>
      <w:hyperlink r:id="rId9">
        <w:r w:rsidDel="00000000" w:rsidR="00000000" w:rsidRPr="00000000">
          <w:rPr>
            <w:i w:val="1"/>
            <w:iCs w:val="1"/>
            <w:color w:val="467886"/>
            <w:u w:val="single"/>
            <w:rtl w:val="0"/>
          </w:rPr>
          <w:t xml:space="preserve">elisa.fabrizi@itisvallauri,edu.it</w:t>
        </w:r>
      </w:hyperlink>
      <w:r w:rsidDel="00000000" w:rsidR="00000000" w:rsidRPr="00000000">
        <w:rPr>
          <w:rtl w:val="0"/>
        </w:rPr>
      </w:r>
    </w:p>
    <w:p w:rsidR="00000000" w:rsidDel="00000000" w:rsidP="00000000" w:rsidRDefault="00000000" w:rsidRPr="00000000" w14:paraId="0000006F">
      <w:pPr>
        <w:rPr>
          <w:i w:val="1"/>
          <w:iCs w:val="1"/>
        </w:rPr>
      </w:pPr>
      <w:hyperlink r:id="rId10">
        <w:r w:rsidDel="00000000" w:rsidR="00000000" w:rsidRPr="00000000">
          <w:rPr>
            <w:i w:val="1"/>
            <w:iCs w:val="1"/>
            <w:color w:val="467886"/>
            <w:u w:val="single"/>
            <w:rtl w:val="0"/>
          </w:rPr>
          <w:t xml:space="preserve">maria.rispoli@itisvallauri.edu.it</w:t>
        </w:r>
      </w:hyperlink>
      <w:r w:rsidDel="00000000" w:rsidR="00000000" w:rsidRPr="00000000">
        <w:rPr>
          <w:i w:val="1"/>
          <w:iCs w:val="1"/>
          <w:rtl w:val="0"/>
        </w:rPr>
        <w:t xml:space="preserve"> </w:t>
      </w:r>
    </w:p>
    <w:p w:rsidR="00000000" w:rsidDel="00000000" w:rsidP="00000000" w:rsidRDefault="00000000" w:rsidRPr="00000000" w14:paraId="00000070">
      <w:pPr>
        <w:rPr>
          <w:i w:val="1"/>
          <w:iCs w:val="1"/>
        </w:rPr>
      </w:pPr>
      <w:r w:rsidDel="00000000" w:rsidR="00000000" w:rsidRPr="00000000">
        <w:rPr>
          <w:rtl w:val="0"/>
        </w:rPr>
      </w:r>
    </w:p>
    <w:p w:rsidR="00000000" w:rsidDel="00000000" w:rsidP="00000000" w:rsidRDefault="00000000" w:rsidRPr="00000000" w14:paraId="00000071">
      <w:pPr>
        <w:spacing w:after="0" w:lineRule="auto"/>
        <w:jc w:val="right"/>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72">
      <w:pPr>
        <w:spacing w:after="0" w:lineRule="auto"/>
        <w:jc w:val="right"/>
        <w:rPr>
          <w:rFonts w:ascii="Trebuchet MS" w:cs="Trebuchet MS" w:eastAsia="Trebuchet MS" w:hAnsi="Trebuchet MS"/>
          <w:b w:val="1"/>
          <w:bCs w:val="1"/>
        </w:rPr>
      </w:pPr>
      <w:r w:rsidDel="00000000" w:rsidR="00000000" w:rsidRPr="00000000">
        <w:rPr>
          <w:rtl w:val="0"/>
        </w:rPr>
      </w:r>
    </w:p>
    <w:p w:rsidR="00000000" w:rsidDel="00000000" w:rsidP="00000000" w:rsidRDefault="00000000" w:rsidRPr="00000000" w14:paraId="00000073">
      <w:pPr>
        <w:spacing w:after="0" w:lineRule="auto"/>
        <w:jc w:val="right"/>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Il Dirigente Scolastico</w:t>
      </w:r>
    </w:p>
    <w:p w:rsidR="00000000" w:rsidDel="00000000" w:rsidP="00000000" w:rsidRDefault="00000000" w:rsidRPr="00000000" w14:paraId="00000074">
      <w:pPr>
        <w:spacing w:after="0" w:lineRule="auto"/>
        <w:jc w:val="right"/>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Ambrogio Morrone</w:t>
      </w:r>
    </w:p>
    <w:sectPr>
      <w:headerReference r:id="rId11" w:type="default"/>
      <w:footerReference r:id="rId12" w:type="default"/>
      <w:pgSz w:h="16838" w:w="11906" w:orient="portrait"/>
      <w:pgMar w:bottom="1134" w:top="1417"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rebuchet MS"/>
  <w:font w:name="Calibri"/>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jc w:val="right"/>
      <w:rPr>
        <w:rFonts w:ascii="Cambria" w:cs="Cambria" w:eastAsia="Cambria" w:hAnsi="Cambria"/>
        <w:sz w:val="18"/>
        <w:szCs w:val="18"/>
      </w:rPr>
    </w:pPr>
    <w:r w:rsidDel="00000000" w:rsidR="00000000" w:rsidRPr="00000000">
      <w:rPr>
        <w:rFonts w:ascii="Cambria" w:cs="Cambria" w:eastAsia="Cambria" w:hAnsi="Cambria"/>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tabs>
        <w:tab w:val="center" w:leader="none" w:pos="4680"/>
        <w:tab w:val="right" w:leader="none" w:pos="9360"/>
      </w:tabs>
      <w:spacing w:after="0" w:line="240" w:lineRule="auto"/>
      <w:rPr>
        <w:rFonts w:ascii="Cambria" w:cs="Cambria" w:eastAsia="Cambria" w:hAnsi="Cambria"/>
      </w:rPr>
    </w:pPr>
    <w:r w:rsidDel="00000000" w:rsidR="00000000" w:rsidRPr="00000000">
      <w:rPr>
        <w:rtl w:val="0"/>
      </w:rPr>
    </w:r>
  </w:p>
  <w:tbl>
    <w:tblPr>
      <w:tblStyle w:val="Table3"/>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7"/>
      <w:gridCol w:w="1927"/>
      <w:gridCol w:w="1928"/>
      <w:gridCol w:w="1928"/>
      <w:gridCol w:w="1928"/>
      <w:tblGridChange w:id="0">
        <w:tblGrid>
          <w:gridCol w:w="1927"/>
          <w:gridCol w:w="1927"/>
          <w:gridCol w:w="1928"/>
          <w:gridCol w:w="1928"/>
          <w:gridCol w:w="1928"/>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76">
          <w:pPr>
            <w:spacing w:after="200" w:line="276" w:lineRule="auto"/>
            <w:jc w:val="center"/>
            <w:rPr>
              <w:rFonts w:ascii="Cambria" w:cs="Cambria" w:eastAsia="Cambria" w:hAnsi="Cambria"/>
            </w:rPr>
          </w:pPr>
          <w:r w:rsidDel="00000000" w:rsidR="00000000" w:rsidRPr="00000000">
            <w:rPr>
              <w:rFonts w:ascii="Cambria" w:cs="Cambria" w:eastAsia="Cambria" w:hAnsi="Cambria"/>
            </w:rPr>
            <w:drawing>
              <wp:inline distB="0" distT="0" distL="114300" distR="114300">
                <wp:extent cx="914400" cy="685800"/>
                <wp:effectExtent b="0" l="0" r="0" t="0"/>
                <wp:docPr id="16"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914400" cy="6858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77">
          <w:pPr>
            <w:spacing w:after="200" w:line="276" w:lineRule="auto"/>
            <w:jc w:val="center"/>
            <w:rPr>
              <w:rFonts w:ascii="Cambria" w:cs="Cambria" w:eastAsia="Cambria" w:hAnsi="Cambria"/>
            </w:rPr>
          </w:pPr>
          <w:r w:rsidDel="00000000" w:rsidR="00000000" w:rsidRPr="00000000">
            <w:rPr>
              <w:rFonts w:ascii="Cambria" w:cs="Cambria" w:eastAsia="Cambria" w:hAnsi="Cambria"/>
            </w:rPr>
            <w:drawing>
              <wp:inline distB="0" distT="0" distL="114300" distR="114300">
                <wp:extent cx="914400" cy="914400"/>
                <wp:effectExtent b="0" l="0" r="0" t="0"/>
                <wp:docPr id="18"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914400" cy="9144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78">
          <w:pPr>
            <w:spacing w:after="200" w:line="276" w:lineRule="auto"/>
            <w:jc w:val="center"/>
            <w:rPr>
              <w:rFonts w:ascii="Cambria" w:cs="Cambria" w:eastAsia="Cambria" w:hAnsi="Cambria"/>
            </w:rPr>
          </w:pPr>
          <w:r w:rsidDel="00000000" w:rsidR="00000000" w:rsidRPr="00000000">
            <w:rPr>
              <w:rFonts w:ascii="Cambria" w:cs="Cambria" w:eastAsia="Cambria" w:hAnsi="Cambria"/>
            </w:rPr>
            <w:drawing>
              <wp:inline distB="0" distT="0" distL="114300" distR="114300">
                <wp:extent cx="914400" cy="609600"/>
                <wp:effectExtent b="0" l="0" r="0" t="0"/>
                <wp:docPr id="17" name="image5.jpg"/>
                <a:graphic>
                  <a:graphicData uri="http://schemas.openxmlformats.org/drawingml/2006/picture">
                    <pic:pic>
                      <pic:nvPicPr>
                        <pic:cNvPr id="0" name="image5.jpg"/>
                        <pic:cNvPicPr preferRelativeResize="0"/>
                      </pic:nvPicPr>
                      <pic:blipFill>
                        <a:blip r:embed="rId3"/>
                        <a:srcRect b="0" l="0" r="0" t="0"/>
                        <a:stretch>
                          <a:fillRect/>
                        </a:stretch>
                      </pic:blipFill>
                      <pic:spPr>
                        <a:xfrm>
                          <a:off x="0" y="0"/>
                          <a:ext cx="914400" cy="6096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79">
          <w:pPr>
            <w:spacing w:after="200" w:line="276" w:lineRule="auto"/>
            <w:jc w:val="center"/>
            <w:rPr>
              <w:rFonts w:ascii="Cambria" w:cs="Cambria" w:eastAsia="Cambria" w:hAnsi="Cambria"/>
            </w:rPr>
          </w:pPr>
          <w:r w:rsidDel="00000000" w:rsidR="00000000" w:rsidRPr="00000000">
            <w:rPr>
              <w:rFonts w:ascii="Cambria" w:cs="Cambria" w:eastAsia="Cambria" w:hAnsi="Cambria"/>
            </w:rPr>
            <w:drawing>
              <wp:inline distB="0" distT="0" distL="114300" distR="114300">
                <wp:extent cx="914400" cy="910336"/>
                <wp:effectExtent b="0" l="0" r="0" t="0"/>
                <wp:docPr id="20" name="image1.png"/>
                <a:graphic>
                  <a:graphicData uri="http://schemas.openxmlformats.org/drawingml/2006/picture">
                    <pic:pic>
                      <pic:nvPicPr>
                        <pic:cNvPr id="0" name="image1.png"/>
                        <pic:cNvPicPr preferRelativeResize="0"/>
                      </pic:nvPicPr>
                      <pic:blipFill>
                        <a:blip r:embed="rId4"/>
                        <a:srcRect b="0" l="0" r="0" t="0"/>
                        <a:stretch>
                          <a:fillRect/>
                        </a:stretch>
                      </pic:blipFill>
                      <pic:spPr>
                        <a:xfrm>
                          <a:off x="0" y="0"/>
                          <a:ext cx="914400" cy="910336"/>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07A">
          <w:pPr>
            <w:widowControl w:val="0"/>
            <w:spacing w:after="0" w:line="24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1009650" cy="1016000"/>
                <wp:effectExtent b="0" l="0" r="0" t="0"/>
                <wp:docPr id="19" name="image2.jpg"/>
                <a:graphic>
                  <a:graphicData uri="http://schemas.openxmlformats.org/drawingml/2006/picture">
                    <pic:pic>
                      <pic:nvPicPr>
                        <pic:cNvPr id="0" name="image2.jpg"/>
                        <pic:cNvPicPr preferRelativeResize="0"/>
                      </pic:nvPicPr>
                      <pic:blipFill>
                        <a:blip r:embed="rId5"/>
                        <a:srcRect b="0" l="0" r="0" t="0"/>
                        <a:stretch>
                          <a:fillRect/>
                        </a:stretch>
                      </pic:blipFill>
                      <pic:spPr>
                        <a:xfrm>
                          <a:off x="0" y="0"/>
                          <a:ext cx="1009650" cy="10160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B">
    <w:pPr>
      <w:tabs>
        <w:tab w:val="center" w:leader="none" w:pos="4680"/>
        <w:tab w:val="right" w:leader="none" w:pos="9360"/>
      </w:tabs>
      <w:spacing w:after="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7C">
    <w:pPr>
      <w:spacing w:after="200" w:line="276" w:lineRule="auto"/>
      <w:jc w:val="center"/>
      <w:rPr>
        <w:rFonts w:ascii="Cambria" w:cs="Cambria" w:eastAsia="Cambria" w:hAnsi="Cambria"/>
        <w:color w:val="741b47"/>
      </w:rPr>
    </w:pPr>
    <w:r w:rsidDel="00000000" w:rsidR="00000000" w:rsidRPr="00000000">
      <w:rPr>
        <w:rFonts w:ascii="Cambria" w:cs="Cambria" w:eastAsia="Cambria" w:hAnsi="Cambria"/>
        <w:color w:val="741b47"/>
        <w:rtl w:val="0"/>
      </w:rPr>
      <w:t xml:space="preserve">━━━━━━━━━━━━━━━━━━━━━━━━━━━━━━━━━━━━━━━</w:t>
    </w:r>
  </w:p>
  <w:p w:rsidR="00000000" w:rsidDel="00000000" w:rsidP="00000000" w:rsidRDefault="00000000" w:rsidRPr="00000000" w14:paraId="0000007D">
    <w:pPr>
      <w:spacing w:after="0" w:line="240" w:lineRule="auto"/>
      <w:jc w:val="center"/>
      <w:rPr>
        <w:rFonts w:ascii="Cambria" w:cs="Cambria" w:eastAsia="Cambria" w:hAnsi="Cambria"/>
      </w:rPr>
    </w:pPr>
    <w:r w:rsidDel="00000000" w:rsidR="00000000" w:rsidRPr="00000000">
      <w:rPr>
        <w:rFonts w:ascii="Cambria" w:cs="Cambria" w:eastAsia="Cambria" w:hAnsi="Cambria"/>
        <w:b w:val="1"/>
        <w:bCs w:val="1"/>
        <w:color w:val="4a235a"/>
        <w:sz w:val="24"/>
        <w:szCs w:val="24"/>
        <w:rtl w:val="0"/>
      </w:rPr>
      <w:t xml:space="preserve">MINISTERO DELL’ISTRUZIONE E DEL MERITO</w:t>
    </w:r>
    <w:r w:rsidDel="00000000" w:rsidR="00000000" w:rsidRPr="00000000">
      <w:rPr>
        <w:rtl w:val="0"/>
      </w:rPr>
    </w:r>
  </w:p>
  <w:p w:rsidR="00000000" w:rsidDel="00000000" w:rsidP="00000000" w:rsidRDefault="00000000" w:rsidRPr="00000000" w14:paraId="0000007E">
    <w:pPr>
      <w:spacing w:after="0" w:line="240" w:lineRule="auto"/>
      <w:jc w:val="center"/>
      <w:rPr>
        <w:rFonts w:ascii="Cambria" w:cs="Cambria" w:eastAsia="Cambria" w:hAnsi="Cambria"/>
      </w:rPr>
    </w:pPr>
    <w:r w:rsidDel="00000000" w:rsidR="00000000" w:rsidRPr="00000000">
      <w:rPr>
        <w:rFonts w:ascii="Cambria" w:cs="Cambria" w:eastAsia="Cambria" w:hAnsi="Cambria"/>
        <w:rtl w:val="0"/>
      </w:rPr>
      <w:t xml:space="preserve">Ufficio Scolastico Regionale per il Lazio</w:t>
    </w:r>
  </w:p>
  <w:p w:rsidR="00000000" w:rsidDel="00000000" w:rsidP="00000000" w:rsidRDefault="00000000" w:rsidRPr="00000000" w14:paraId="0000007F">
    <w:pPr>
      <w:spacing w:after="0" w:line="240" w:lineRule="auto"/>
      <w:jc w:val="center"/>
      <w:rPr>
        <w:rFonts w:ascii="Cambria" w:cs="Cambria" w:eastAsia="Cambria" w:hAnsi="Cambria"/>
        <w:color w:val="a64d79"/>
        <w:sz w:val="18"/>
        <w:szCs w:val="18"/>
      </w:rPr>
    </w:pPr>
    <w:r w:rsidDel="00000000" w:rsidR="00000000" w:rsidRPr="00000000">
      <w:rPr>
        <w:rFonts w:ascii="Cambria" w:cs="Cambria" w:eastAsia="Cambria" w:hAnsi="Cambria"/>
        <w:b w:val="1"/>
        <w:bCs w:val="1"/>
        <w:color w:val="a64d79"/>
        <w:sz w:val="24"/>
        <w:szCs w:val="24"/>
        <w:rtl w:val="0"/>
      </w:rPr>
      <w:t xml:space="preserve">I.T.I.S. “G. VALLAURI”</w:t>
    </w:r>
    <w:r w:rsidDel="00000000" w:rsidR="00000000" w:rsidRPr="00000000">
      <w:rPr>
        <w:rtl w:val="0"/>
      </w:rPr>
    </w:r>
  </w:p>
  <w:p w:rsidR="00000000" w:rsidDel="00000000" w:rsidP="00000000" w:rsidRDefault="00000000" w:rsidRPr="00000000" w14:paraId="00000080">
    <w:pPr>
      <w:spacing w:after="0" w:line="240" w:lineRule="auto"/>
      <w:jc w:val="center"/>
      <w:rPr>
        <w:rFonts w:ascii="Cambria" w:cs="Cambria" w:eastAsia="Cambria" w:hAnsi="Cambria"/>
        <w:b w:val="1"/>
        <w:bCs w:val="1"/>
        <w:color w:val="741b47"/>
      </w:rPr>
    </w:pPr>
    <w:r w:rsidDel="00000000" w:rsidR="00000000" w:rsidRPr="00000000">
      <w:rPr>
        <w:rFonts w:ascii="Cambria" w:cs="Cambria" w:eastAsia="Cambria" w:hAnsi="Cambria"/>
        <w:b w:val="1"/>
        <w:bCs w:val="1"/>
        <w:color w:val="741b47"/>
        <w:sz w:val="20"/>
        <w:szCs w:val="20"/>
        <w:rtl w:val="0"/>
      </w:rPr>
      <w:t xml:space="preserve">Elettronica ed Elettrotecnica – Informatica e Telecomunicazioni – Liceo Scienze Applicate</w:t>
    </w:r>
    <w:r w:rsidDel="00000000" w:rsidR="00000000" w:rsidRPr="00000000">
      <w:rPr>
        <w:rtl w:val="0"/>
      </w:rPr>
    </w:r>
  </w:p>
  <w:p w:rsidR="00000000" w:rsidDel="00000000" w:rsidP="00000000" w:rsidRDefault="00000000" w:rsidRPr="00000000" w14:paraId="00000081">
    <w:pPr>
      <w:spacing w:after="0" w:line="240" w:lineRule="auto"/>
      <w:jc w:val="center"/>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Via Salvo D’Acquisto, 43 – 00049 Velletri (RM) – Distretto scolastico 39</w:t>
      <w:br w:type="textWrapping"/>
      <w:t xml:space="preserve">Codice Fiscale: 87004020589 – Codice Meccanografico: RMTF200009</w:t>
      <w:br w:type="textWrapping"/>
      <w:t xml:space="preserve">Sito web: </w:t>
    </w:r>
    <w:hyperlink r:id="rId6">
      <w:r w:rsidDel="00000000" w:rsidR="00000000" w:rsidRPr="00000000">
        <w:rPr>
          <w:rFonts w:ascii="Cambria" w:cs="Cambria" w:eastAsia="Cambria" w:hAnsi="Cambria"/>
          <w:color w:val="1155cc"/>
          <w:sz w:val="18"/>
          <w:szCs w:val="18"/>
          <w:u w:val="single"/>
          <w:rtl w:val="0"/>
        </w:rPr>
        <w:t xml:space="preserve">http://www.itisvallauri.edu.it</w:t>
      </w:r>
    </w:hyperlink>
    <w:r w:rsidDel="00000000" w:rsidR="00000000" w:rsidRPr="00000000">
      <w:rPr>
        <w:rFonts w:ascii="Cambria" w:cs="Cambria" w:eastAsia="Cambria" w:hAnsi="Cambria"/>
        <w:sz w:val="18"/>
        <w:szCs w:val="18"/>
        <w:rtl w:val="0"/>
      </w:rPr>
      <w:t xml:space="preserve"> – Email: </w:t>
    </w:r>
    <w:hyperlink r:id="rId7">
      <w:r w:rsidDel="00000000" w:rsidR="00000000" w:rsidRPr="00000000">
        <w:rPr>
          <w:rFonts w:ascii="Cambria" w:cs="Cambria" w:eastAsia="Cambria" w:hAnsi="Cambria"/>
          <w:color w:val="1155cc"/>
          <w:sz w:val="18"/>
          <w:szCs w:val="18"/>
          <w:u w:val="single"/>
          <w:rtl w:val="0"/>
        </w:rPr>
        <w:t xml:space="preserve">rmtf200009@istruzione.it</w:t>
      </w:r>
    </w:hyperlink>
    <w:r w:rsidDel="00000000" w:rsidR="00000000" w:rsidRPr="00000000">
      <w:rPr>
        <w:rFonts w:ascii="Cambria" w:cs="Cambria" w:eastAsia="Cambria" w:hAnsi="Cambria"/>
        <w:sz w:val="18"/>
        <w:szCs w:val="18"/>
        <w:rtl w:val="0"/>
      </w:rPr>
      <w:t xml:space="preserve">  </w:t>
    </w:r>
  </w:p>
  <w:p w:rsidR="00000000" w:rsidDel="00000000" w:rsidP="00000000" w:rsidRDefault="00000000" w:rsidRPr="00000000" w14:paraId="00000082">
    <w:pPr>
      <w:spacing w:after="0" w:line="240" w:lineRule="auto"/>
      <w:jc w:val="center"/>
      <w:rPr>
        <w:rFonts w:ascii="Arial" w:cs="Arial" w:eastAsia="Arial" w:hAnsi="Arial"/>
      </w:rPr>
    </w:pPr>
    <w:r w:rsidDel="00000000" w:rsidR="00000000" w:rsidRPr="00000000">
      <w:rPr>
        <w:rFonts w:ascii="Cambria" w:cs="Cambria" w:eastAsia="Cambria" w:hAnsi="Cambria"/>
        <w:sz w:val="18"/>
        <w:szCs w:val="18"/>
        <w:rtl w:val="0"/>
      </w:rPr>
      <w:t xml:space="preserve">P.E.C.:  </w:t>
    </w:r>
    <w:hyperlink r:id="rId8">
      <w:r w:rsidDel="00000000" w:rsidR="00000000" w:rsidRPr="00000000">
        <w:rPr>
          <w:rFonts w:ascii="Cambria" w:cs="Cambria" w:eastAsia="Cambria" w:hAnsi="Cambria"/>
          <w:color w:val="1155cc"/>
          <w:sz w:val="18"/>
          <w:szCs w:val="18"/>
          <w:u w:val="single"/>
          <w:rtl w:val="0"/>
        </w:rPr>
        <w:t xml:space="preserve">rmtf200009@pec.istruzione.it</w:t>
      </w:r>
    </w:hyperlink>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itolo7">
    <w:name w:val="heading 7"/>
    <w:link w:val="Titolo7Carattere"/>
    <w:uiPriority w:val="9"/>
    <w:semiHidden w:val="1"/>
    <w:unhideWhenUsed w:val="1"/>
    <w:qFormat w:val="1"/>
    <w:rsid w:val="005370FA"/>
    <w:pPr>
      <w:keepNext w:val="1"/>
      <w:keepLines w:val="1"/>
      <w:spacing w:after="0" w:before="40"/>
      <w:outlineLvl w:val="6"/>
    </w:pPr>
    <w:rPr>
      <w:rFonts w:cstheme="majorBidi" w:eastAsiaTheme="majorEastAsia"/>
      <w:color w:val="595959" w:themeColor="text1" w:themeTint="0000A6"/>
    </w:rPr>
  </w:style>
  <w:style w:type="paragraph" w:styleId="Titolo8">
    <w:name w:val="heading 8"/>
    <w:link w:val="Titolo8Carattere"/>
    <w:uiPriority w:val="9"/>
    <w:semiHidden w:val="1"/>
    <w:unhideWhenUsed w:val="1"/>
    <w:qFormat w:val="1"/>
    <w:rsid w:val="005370FA"/>
    <w:pPr>
      <w:keepNext w:val="1"/>
      <w:keepLines w:val="1"/>
      <w:spacing w:after="0"/>
      <w:outlineLvl w:val="7"/>
    </w:pPr>
    <w:rPr>
      <w:rFonts w:cstheme="majorBidi" w:eastAsiaTheme="majorEastAsia"/>
      <w:i w:val="1"/>
      <w:iCs w:val="1"/>
      <w:color w:val="272727" w:themeColor="text1" w:themeTint="0000D8"/>
    </w:rPr>
  </w:style>
  <w:style w:type="paragraph" w:styleId="Titolo9">
    <w:name w:val="heading 9"/>
    <w:link w:val="Titolo9Carattere"/>
    <w:uiPriority w:val="9"/>
    <w:semiHidden w:val="1"/>
    <w:unhideWhenUsed w:val="1"/>
    <w:qFormat w:val="1"/>
    <w:rsid w:val="005370FA"/>
    <w:pPr>
      <w:keepNext w:val="1"/>
      <w:keepLines w:val="1"/>
      <w:spacing w:after="0"/>
      <w:outlineLvl w:val="8"/>
    </w:pPr>
    <w:rPr>
      <w:rFonts w:cstheme="majorBidi" w:eastAsiaTheme="majorEastAsia"/>
      <w:color w:val="272727" w:themeColor="text1" w:themeTint="0000D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Titolo1Carattere" w:customStyle="1">
    <w:name w:val="Titolo 1 Carattere"/>
    <w:basedOn w:val="Carpredefinitoparagrafo"/>
    <w:uiPriority w:val="9"/>
    <w:rsid w:val="005370FA"/>
    <w:rPr>
      <w:rFonts w:asciiTheme="majorHAnsi" w:cstheme="majorBidi" w:eastAsiaTheme="majorEastAsia" w:hAnsiTheme="majorHAnsi"/>
      <w:color w:val="0f4761" w:themeColor="accent1" w:themeShade="0000BF"/>
      <w:sz w:val="40"/>
      <w:szCs w:val="40"/>
    </w:rPr>
  </w:style>
  <w:style w:type="character" w:styleId="Titolo2Carattere" w:customStyle="1">
    <w:name w:val="Titolo 2 Carattere"/>
    <w:basedOn w:val="Carpredefinitoparagrafo"/>
    <w:uiPriority w:val="9"/>
    <w:semiHidden w:val="1"/>
    <w:rsid w:val="005370FA"/>
    <w:rPr>
      <w:rFonts w:asciiTheme="majorHAnsi" w:cstheme="majorBidi" w:eastAsiaTheme="majorEastAsia" w:hAnsiTheme="majorHAnsi"/>
      <w:color w:val="0f4761" w:themeColor="accent1" w:themeShade="0000BF"/>
      <w:sz w:val="32"/>
      <w:szCs w:val="32"/>
    </w:rPr>
  </w:style>
  <w:style w:type="character" w:styleId="Titolo3Carattere" w:customStyle="1">
    <w:name w:val="Titolo 3 Carattere"/>
    <w:basedOn w:val="Carpredefinitoparagrafo"/>
    <w:uiPriority w:val="9"/>
    <w:semiHidden w:val="1"/>
    <w:rsid w:val="005370FA"/>
    <w:rPr>
      <w:rFonts w:cstheme="majorBidi" w:eastAsiaTheme="majorEastAsia"/>
      <w:color w:val="0f4761" w:themeColor="accent1" w:themeShade="0000BF"/>
      <w:sz w:val="28"/>
      <w:szCs w:val="28"/>
    </w:rPr>
  </w:style>
  <w:style w:type="character" w:styleId="Titolo4Carattere" w:customStyle="1">
    <w:name w:val="Titolo 4 Carattere"/>
    <w:basedOn w:val="Carpredefinitoparagrafo"/>
    <w:uiPriority w:val="9"/>
    <w:semiHidden w:val="1"/>
    <w:rsid w:val="005370FA"/>
    <w:rPr>
      <w:rFonts w:cstheme="majorBidi" w:eastAsiaTheme="majorEastAsia"/>
      <w:i w:val="1"/>
      <w:iCs w:val="1"/>
      <w:color w:val="0f4761" w:themeColor="accent1" w:themeShade="0000BF"/>
    </w:rPr>
  </w:style>
  <w:style w:type="character" w:styleId="Titolo5Carattere" w:customStyle="1">
    <w:name w:val="Titolo 5 Carattere"/>
    <w:basedOn w:val="Carpredefinitoparagrafo"/>
    <w:uiPriority w:val="9"/>
    <w:semiHidden w:val="1"/>
    <w:rsid w:val="005370FA"/>
    <w:rPr>
      <w:rFonts w:cstheme="majorBidi" w:eastAsiaTheme="majorEastAsia"/>
      <w:color w:val="0f4761" w:themeColor="accent1" w:themeShade="0000BF"/>
    </w:rPr>
  </w:style>
  <w:style w:type="character" w:styleId="Titolo6Carattere" w:customStyle="1">
    <w:name w:val="Titolo 6 Carattere"/>
    <w:basedOn w:val="Carpredefinitoparagrafo"/>
    <w:uiPriority w:val="9"/>
    <w:semiHidden w:val="1"/>
    <w:rsid w:val="005370FA"/>
    <w:rPr>
      <w:rFonts w:cstheme="majorBidi" w:eastAsiaTheme="majorEastAsia"/>
      <w:i w:val="1"/>
      <w:iCs w:val="1"/>
      <w:color w:val="595959" w:themeColor="text1" w:themeTint="0000A6"/>
    </w:rPr>
  </w:style>
  <w:style w:type="character" w:styleId="Titolo7Carattere" w:customStyle="1">
    <w:name w:val="Titolo 7 Carattere"/>
    <w:basedOn w:val="Carpredefinitoparagrafo"/>
    <w:link w:val="Titolo7"/>
    <w:uiPriority w:val="9"/>
    <w:semiHidden w:val="1"/>
    <w:rsid w:val="005370FA"/>
    <w:rPr>
      <w:rFonts w:cstheme="majorBidi" w:eastAsiaTheme="majorEastAsia"/>
      <w:color w:val="595959" w:themeColor="text1" w:themeTint="0000A6"/>
    </w:rPr>
  </w:style>
  <w:style w:type="character" w:styleId="Titolo8Carattere" w:customStyle="1">
    <w:name w:val="Titolo 8 Carattere"/>
    <w:basedOn w:val="Carpredefinitoparagrafo"/>
    <w:link w:val="Titolo8"/>
    <w:uiPriority w:val="9"/>
    <w:semiHidden w:val="1"/>
    <w:rsid w:val="005370FA"/>
    <w:rPr>
      <w:rFonts w:cstheme="majorBidi" w:eastAsiaTheme="majorEastAsia"/>
      <w:i w:val="1"/>
      <w:iCs w:val="1"/>
      <w:color w:val="272727" w:themeColor="text1" w:themeTint="0000D8"/>
    </w:rPr>
  </w:style>
  <w:style w:type="character" w:styleId="Titolo9Carattere" w:customStyle="1">
    <w:name w:val="Titolo 9 Carattere"/>
    <w:basedOn w:val="Carpredefinitoparagrafo"/>
    <w:link w:val="Titolo9"/>
    <w:uiPriority w:val="9"/>
    <w:semiHidden w:val="1"/>
    <w:rsid w:val="005370FA"/>
    <w:rPr>
      <w:rFonts w:cstheme="majorBidi" w:eastAsiaTheme="majorEastAsia"/>
      <w:color w:val="272727" w:themeColor="text1" w:themeTint="0000D8"/>
    </w:rPr>
  </w:style>
  <w:style w:type="character" w:styleId="TitoloCarattere" w:customStyle="1">
    <w:name w:val="Titolo Carattere"/>
    <w:basedOn w:val="Carpredefinitoparagrafo"/>
    <w:uiPriority w:val="10"/>
    <w:rsid w:val="005370FA"/>
    <w:rPr>
      <w:rFonts w:asciiTheme="majorHAnsi" w:cstheme="majorBidi" w:eastAsiaTheme="majorEastAsia" w:hAnsiTheme="majorHAnsi"/>
      <w:spacing w:val="-10"/>
      <w:kern w:val="28"/>
      <w:sz w:val="56"/>
      <w:szCs w:val="56"/>
    </w:rPr>
  </w:style>
  <w:style w:type="character" w:styleId="SottotitoloCarattere" w:customStyle="1">
    <w:name w:val="Sottotitolo Carattere"/>
    <w:basedOn w:val="Carpredefinitoparagrafo"/>
    <w:uiPriority w:val="11"/>
    <w:rsid w:val="005370FA"/>
    <w:rPr>
      <w:rFonts w:cstheme="majorBidi" w:eastAsiaTheme="majorEastAsia"/>
      <w:color w:val="595959" w:themeColor="text1" w:themeTint="0000A6"/>
      <w:spacing w:val="15"/>
      <w:sz w:val="28"/>
      <w:szCs w:val="28"/>
    </w:rPr>
  </w:style>
  <w:style w:type="paragraph" w:styleId="Citazione">
    <w:name w:val="Quote"/>
    <w:link w:val="CitazioneCarattere"/>
    <w:uiPriority w:val="29"/>
    <w:qFormat w:val="1"/>
    <w:rsid w:val="005370FA"/>
    <w:pPr>
      <w:spacing w:before="160"/>
      <w:jc w:val="center"/>
    </w:pPr>
    <w:rPr>
      <w:i w:val="1"/>
      <w:iCs w:val="1"/>
      <w:color w:val="404040" w:themeColor="text1" w:themeTint="0000BF"/>
    </w:rPr>
  </w:style>
  <w:style w:type="character" w:styleId="CitazioneCarattere" w:customStyle="1">
    <w:name w:val="Citazione Carattere"/>
    <w:basedOn w:val="Carpredefinitoparagrafo"/>
    <w:link w:val="Citazione"/>
    <w:uiPriority w:val="29"/>
    <w:rsid w:val="005370FA"/>
    <w:rPr>
      <w:i w:val="1"/>
      <w:iCs w:val="1"/>
      <w:color w:val="404040" w:themeColor="text1" w:themeTint="0000BF"/>
    </w:rPr>
  </w:style>
  <w:style w:type="paragraph" w:styleId="Paragrafoelenco">
    <w:name w:val="List Paragraph"/>
    <w:uiPriority w:val="34"/>
    <w:qFormat w:val="1"/>
    <w:rsid w:val="005370FA"/>
    <w:pPr>
      <w:ind w:left="720"/>
      <w:contextualSpacing w:val="1"/>
    </w:pPr>
  </w:style>
  <w:style w:type="character" w:styleId="Enfasiintensa">
    <w:name w:val="Intense Emphasis"/>
    <w:basedOn w:val="Carpredefinitoparagrafo"/>
    <w:uiPriority w:val="21"/>
    <w:qFormat w:val="1"/>
    <w:rsid w:val="005370FA"/>
    <w:rPr>
      <w:i w:val="1"/>
      <w:iCs w:val="1"/>
      <w:color w:val="0f4761" w:themeColor="accent1" w:themeShade="0000BF"/>
    </w:rPr>
  </w:style>
  <w:style w:type="paragraph" w:styleId="Citazioneintensa">
    <w:name w:val="Intense Quote"/>
    <w:link w:val="CitazioneintensaCarattere"/>
    <w:uiPriority w:val="30"/>
    <w:qFormat w:val="1"/>
    <w:rsid w:val="005370F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zioneintensaCarattere" w:customStyle="1">
    <w:name w:val="Citazione intensa Carattere"/>
    <w:basedOn w:val="Carpredefinitoparagrafo"/>
    <w:link w:val="Citazioneintensa"/>
    <w:uiPriority w:val="30"/>
    <w:rsid w:val="005370FA"/>
    <w:rPr>
      <w:i w:val="1"/>
      <w:iCs w:val="1"/>
      <w:color w:val="0f4761" w:themeColor="accent1" w:themeShade="0000BF"/>
    </w:rPr>
  </w:style>
  <w:style w:type="character" w:styleId="Riferimentointenso">
    <w:name w:val="Intense Reference"/>
    <w:basedOn w:val="Carpredefinitoparagrafo"/>
    <w:uiPriority w:val="32"/>
    <w:qFormat w:val="1"/>
    <w:rsid w:val="005370FA"/>
    <w:rPr>
      <w:b w:val="1"/>
      <w:bCs w:val="1"/>
      <w:smallCaps w:val="1"/>
      <w:color w:val="0f4761" w:themeColor="accent1" w:themeShade="0000BF"/>
      <w:spacing w:val="5"/>
    </w:rPr>
  </w:style>
  <w:style w:type="character" w:styleId="Collegamentoipertestuale">
    <w:name w:val="Hyperlink"/>
    <w:basedOn w:val="Carpredefinitoparagrafo"/>
    <w:uiPriority w:val="99"/>
    <w:unhideWhenUsed w:val="1"/>
    <w:rsid w:val="003C6B82"/>
    <w:rPr>
      <w:color w:val="467886" w:themeColor="hyperlink"/>
      <w:u w:val="single"/>
    </w:rPr>
  </w:style>
  <w:style w:type="character" w:styleId="Menzionenonrisolta">
    <w:name w:val="Unresolved Mention"/>
    <w:basedOn w:val="Carpredefinitoparagrafo"/>
    <w:uiPriority w:val="99"/>
    <w:semiHidden w:val="1"/>
    <w:unhideWhenUsed w:val="1"/>
    <w:rsid w:val="003C6B82"/>
    <w:rPr>
      <w:color w:val="605e5c"/>
      <w:shd w:color="auto" w:fill="e1dfdd" w:val="clear"/>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maria.rispoli@itisvallauri.edu.it" TargetMode="External"/><Relationship Id="rId12" Type="http://schemas.openxmlformats.org/officeDocument/2006/relationships/footer" Target="footer1.xml"/><Relationship Id="rId9"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ino.milita@itisvallauri.edu.it" TargetMode="External"/><Relationship Id="rId8" Type="http://schemas.openxmlformats.org/officeDocument/2006/relationships/hyperlink" Target="mailto:claudia.antignani@itisvallauri.edu.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3.jpg"/><Relationship Id="rId3" Type="http://schemas.openxmlformats.org/officeDocument/2006/relationships/image" Target="media/image5.jpg"/><Relationship Id="rId4" Type="http://schemas.openxmlformats.org/officeDocument/2006/relationships/image" Target="media/image1.png"/><Relationship Id="rId5" Type="http://schemas.openxmlformats.org/officeDocument/2006/relationships/image" Target="media/image2.jpg"/><Relationship Id="rId6" Type="http://schemas.openxmlformats.org/officeDocument/2006/relationships/hyperlink" Target="http://www.itisvallauri.edu.it" TargetMode="External"/><Relationship Id="rId7" Type="http://schemas.openxmlformats.org/officeDocument/2006/relationships/hyperlink" Target="mailto:rmtf200009@istruzione.it" TargetMode="External"/><Relationship Id="rId8" Type="http://schemas.openxmlformats.org/officeDocument/2006/relationships/hyperlink" Target="mailto:rmtf200009@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bdI2GLlpHGJ/wzzT/eNCq9ggDw==">CgMxLjAaHwoBMBIaChgICVIUChJ0YWJsZS5kcXBraDE3YTV3YTAaHwoBMRIaChgICVIUChJ0YWJsZS5pcWdlb3dza2cwcmgyDmgucDgyNm9qbGF2cDN5Mg5oLmVvc2I2MmY3aHh6bTIOaC4zd3djZW91OGhxc3QyDmguNG4xdXMyY3pya2s3Mg5oLmg3ZnN3YmpwOGZ0cjIOaC43cHVsejE5ZHdwdzc4AHIhMW1kRWhIb3NfeFRGVzc5NnlpZ0dRSGtLb29MSWZvR1U0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2026-03-18T15:59:00Z</dcterms:created>
  <dc:creator>Claudia Antignani</dc:creator>
</cp:coreProperties>
</file>